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5576B" w14:textId="77777777" w:rsidR="00BA70BF" w:rsidRPr="00F559D0" w:rsidRDefault="00BE516B">
      <w:pPr>
        <w:rPr>
          <w:sz w:val="40"/>
        </w:rPr>
      </w:pPr>
      <w:r w:rsidRPr="00F559D0">
        <w:rPr>
          <w:i/>
          <w:sz w:val="40"/>
        </w:rPr>
        <w:t>Where the Sea Breaks its Back</w:t>
      </w:r>
      <w:r w:rsidRPr="00F559D0">
        <w:rPr>
          <w:sz w:val="40"/>
        </w:rPr>
        <w:t xml:space="preserve"> by Corey Ford</w:t>
      </w:r>
    </w:p>
    <w:p w14:paraId="14879936" w14:textId="77777777" w:rsidR="00BE516B" w:rsidRDefault="00BE516B"/>
    <w:p w14:paraId="310D717A" w14:textId="77777777" w:rsidR="00BE516B" w:rsidRPr="00BE516B" w:rsidRDefault="00BE516B" w:rsidP="00F559D0">
      <w:pPr>
        <w:pStyle w:val="ListParagraph"/>
        <w:numPr>
          <w:ilvl w:val="0"/>
          <w:numId w:val="2"/>
        </w:numPr>
        <w:ind w:left="360"/>
        <w:rPr>
          <w:sz w:val="28"/>
        </w:rPr>
      </w:pPr>
      <w:r w:rsidRPr="00BE516B">
        <w:rPr>
          <w:sz w:val="28"/>
        </w:rPr>
        <w:t xml:space="preserve">Read this excerpt with a partner or by yourself. </w:t>
      </w:r>
    </w:p>
    <w:p w14:paraId="0C929769" w14:textId="77777777" w:rsidR="00BE516B" w:rsidRPr="00BE516B" w:rsidRDefault="00BE516B" w:rsidP="00F559D0">
      <w:pPr>
        <w:rPr>
          <w:sz w:val="28"/>
        </w:rPr>
      </w:pPr>
    </w:p>
    <w:p w14:paraId="6EC75EA0" w14:textId="2CA4F8FA" w:rsidR="00BE516B" w:rsidRPr="00BE516B" w:rsidRDefault="00BE516B" w:rsidP="00F559D0">
      <w:pPr>
        <w:pStyle w:val="ListParagraph"/>
        <w:numPr>
          <w:ilvl w:val="0"/>
          <w:numId w:val="2"/>
        </w:numPr>
        <w:ind w:left="360"/>
        <w:rPr>
          <w:sz w:val="28"/>
        </w:rPr>
      </w:pPr>
      <w:r w:rsidRPr="00BE516B">
        <w:rPr>
          <w:sz w:val="28"/>
        </w:rPr>
        <w:t xml:space="preserve">Choose to be either an Aleut or a Russian. </w:t>
      </w:r>
      <w:r w:rsidR="00C518FF">
        <w:rPr>
          <w:sz w:val="28"/>
        </w:rPr>
        <w:t>Write and Type</w:t>
      </w:r>
      <w:r w:rsidRPr="00BE516B">
        <w:rPr>
          <w:sz w:val="28"/>
        </w:rPr>
        <w:t xml:space="preserve"> </w:t>
      </w:r>
      <w:r w:rsidRPr="0067492E">
        <w:rPr>
          <w:sz w:val="28"/>
          <w:u w:val="single"/>
        </w:rPr>
        <w:t>one</w:t>
      </w:r>
      <w:r w:rsidR="00C518FF">
        <w:rPr>
          <w:sz w:val="28"/>
        </w:rPr>
        <w:t xml:space="preserve"> of the following letters. Use </w:t>
      </w:r>
      <w:bookmarkStart w:id="0" w:name="_GoBack"/>
      <w:bookmarkEnd w:id="0"/>
      <w:r w:rsidR="00C518FF">
        <w:rPr>
          <w:sz w:val="28"/>
        </w:rPr>
        <w:t xml:space="preserve">details from the reading.  </w:t>
      </w:r>
      <w:r w:rsidRPr="00BE516B">
        <w:rPr>
          <w:sz w:val="28"/>
        </w:rPr>
        <w:t xml:space="preserve"> </w:t>
      </w:r>
    </w:p>
    <w:p w14:paraId="718604E7" w14:textId="5D1054E8" w:rsidR="00BE516B" w:rsidRPr="00BE516B" w:rsidRDefault="00BE516B" w:rsidP="00F559D0">
      <w:pPr>
        <w:pStyle w:val="ListParagraph"/>
        <w:numPr>
          <w:ilvl w:val="0"/>
          <w:numId w:val="3"/>
        </w:numPr>
        <w:ind w:left="720"/>
        <w:rPr>
          <w:sz w:val="28"/>
        </w:rPr>
      </w:pPr>
      <w:r w:rsidRPr="00BE516B">
        <w:rPr>
          <w:sz w:val="28"/>
        </w:rPr>
        <w:t xml:space="preserve">If you </w:t>
      </w:r>
      <w:r w:rsidR="0067492E">
        <w:rPr>
          <w:sz w:val="28"/>
        </w:rPr>
        <w:t>are</w:t>
      </w:r>
      <w:r w:rsidRPr="00BE516B">
        <w:rPr>
          <w:sz w:val="28"/>
        </w:rPr>
        <w:t xml:space="preserve"> an Aleut, write a letter to </w:t>
      </w:r>
      <w:r w:rsidR="0067492E">
        <w:rPr>
          <w:sz w:val="28"/>
        </w:rPr>
        <w:t xml:space="preserve">another Native community on </w:t>
      </w:r>
      <w:r w:rsidRPr="00BE516B">
        <w:rPr>
          <w:sz w:val="28"/>
        </w:rPr>
        <w:t xml:space="preserve">a neighboring island describing the Russians. </w:t>
      </w:r>
      <w:r w:rsidR="00C518FF">
        <w:rPr>
          <w:sz w:val="28"/>
        </w:rPr>
        <w:t>What has your experience been so far with the Russians? What would you recommend other Alaskan natives do when the Russians arrive?</w:t>
      </w:r>
    </w:p>
    <w:p w14:paraId="3D76F799" w14:textId="5B549A52" w:rsidR="00BE516B" w:rsidRDefault="00BE516B" w:rsidP="00F559D0">
      <w:pPr>
        <w:pStyle w:val="ListParagraph"/>
        <w:numPr>
          <w:ilvl w:val="0"/>
          <w:numId w:val="3"/>
        </w:numPr>
        <w:ind w:left="720"/>
        <w:rPr>
          <w:sz w:val="28"/>
        </w:rPr>
      </w:pPr>
      <w:r w:rsidRPr="00BE516B">
        <w:rPr>
          <w:sz w:val="28"/>
        </w:rPr>
        <w:t xml:space="preserve">If you </w:t>
      </w:r>
      <w:r w:rsidR="0067492E">
        <w:rPr>
          <w:sz w:val="28"/>
        </w:rPr>
        <w:t>are</w:t>
      </w:r>
      <w:r w:rsidRPr="00BE516B">
        <w:rPr>
          <w:sz w:val="28"/>
        </w:rPr>
        <w:t xml:space="preserve"> a Russian, write a letter back to other fur traders in Russia describing the Aleut and your life in Alaska. </w:t>
      </w:r>
    </w:p>
    <w:p w14:paraId="23781CCB" w14:textId="1F115E43" w:rsidR="00BE516B" w:rsidRPr="00BE516B" w:rsidRDefault="00BE516B" w:rsidP="00F559D0">
      <w:pPr>
        <w:ind w:left="360"/>
        <w:rPr>
          <w:sz w:val="28"/>
        </w:rPr>
      </w:pPr>
    </w:p>
    <w:p w14:paraId="51F55051" w14:textId="77777777" w:rsidR="00BE516B" w:rsidRPr="00BE516B" w:rsidRDefault="00BE516B">
      <w:pPr>
        <w:rPr>
          <w:sz w:val="28"/>
        </w:rPr>
      </w:pPr>
      <w:r w:rsidRPr="00BE516B">
        <w:rPr>
          <w:sz w:val="28"/>
        </w:rPr>
        <w:t>Rubric for letter:</w:t>
      </w:r>
    </w:p>
    <w:tbl>
      <w:tblPr>
        <w:tblW w:w="10333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80"/>
        <w:gridCol w:w="2064"/>
        <w:gridCol w:w="2160"/>
        <w:gridCol w:w="2160"/>
        <w:gridCol w:w="2069"/>
      </w:tblGrid>
      <w:tr w:rsidR="00F559D0" w:rsidRPr="00F559D0" w14:paraId="35983A6A" w14:textId="77777777" w:rsidTr="00F559D0">
        <w:trPr>
          <w:trHeight w:val="584"/>
          <w:jc w:val="center"/>
        </w:trPr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E8E5C"/>
          </w:tcPr>
          <w:p w14:paraId="6E172398" w14:textId="0BE561E8" w:rsidR="00F559D0" w:rsidRPr="00F559D0" w:rsidRDefault="00F559D0" w:rsidP="00BE516B">
            <w:pPr>
              <w:rPr>
                <w:b/>
                <w:bCs/>
                <w:sz w:val="36"/>
              </w:rPr>
            </w:pPr>
            <w:r w:rsidRPr="00F559D0">
              <w:rPr>
                <w:b/>
                <w:bCs/>
                <w:sz w:val="36"/>
              </w:rPr>
              <w:t>F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E8E5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171296" w14:textId="687510EC" w:rsidR="00F559D0" w:rsidRPr="00F559D0" w:rsidRDefault="00F559D0" w:rsidP="00BE516B">
            <w:pPr>
              <w:rPr>
                <w:sz w:val="36"/>
              </w:rPr>
            </w:pPr>
            <w:r w:rsidRPr="00F559D0">
              <w:rPr>
                <w:b/>
                <w:bCs/>
                <w:sz w:val="36"/>
              </w:rPr>
              <w:t>D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E8E5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30D231" w14:textId="29E625A0" w:rsidR="00F559D0" w:rsidRPr="00F559D0" w:rsidRDefault="00F559D0" w:rsidP="00BE516B">
            <w:pPr>
              <w:rPr>
                <w:sz w:val="36"/>
              </w:rPr>
            </w:pPr>
            <w:r w:rsidRPr="00F559D0">
              <w:rPr>
                <w:b/>
                <w:bCs/>
                <w:sz w:val="36"/>
              </w:rPr>
              <w:t>C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E8E5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FC8981" w14:textId="5769324C" w:rsidR="00F559D0" w:rsidRPr="00F559D0" w:rsidRDefault="00F559D0" w:rsidP="00BE516B">
            <w:pPr>
              <w:rPr>
                <w:sz w:val="36"/>
              </w:rPr>
            </w:pPr>
            <w:r w:rsidRPr="00F559D0">
              <w:rPr>
                <w:b/>
                <w:bCs/>
                <w:sz w:val="36"/>
              </w:rPr>
              <w:t>B</w:t>
            </w:r>
          </w:p>
        </w:tc>
        <w:tc>
          <w:tcPr>
            <w:tcW w:w="20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E8E5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33DC53" w14:textId="3DD49125" w:rsidR="00F559D0" w:rsidRPr="00F559D0" w:rsidRDefault="00F559D0" w:rsidP="00BE516B">
            <w:pPr>
              <w:rPr>
                <w:sz w:val="36"/>
              </w:rPr>
            </w:pPr>
            <w:r w:rsidRPr="00F559D0">
              <w:rPr>
                <w:b/>
                <w:bCs/>
                <w:sz w:val="36"/>
              </w:rPr>
              <w:t>A</w:t>
            </w:r>
          </w:p>
        </w:tc>
      </w:tr>
      <w:tr w:rsidR="00F559D0" w:rsidRPr="00BE516B" w14:paraId="2324C495" w14:textId="77777777" w:rsidTr="00F559D0">
        <w:trPr>
          <w:trHeight w:val="584"/>
          <w:jc w:val="center"/>
        </w:trPr>
        <w:tc>
          <w:tcPr>
            <w:tcW w:w="1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BD2"/>
          </w:tcPr>
          <w:p w14:paraId="670CB966" w14:textId="515BAE84" w:rsidR="00F559D0" w:rsidRPr="00BE516B" w:rsidRDefault="00F559D0" w:rsidP="00F559D0">
            <w:r>
              <w:t xml:space="preserve">Letter demonstrates no </w:t>
            </w:r>
            <w:r w:rsidRPr="00BE516B">
              <w:t>understanding of the interactions between Russians and Aleuts</w:t>
            </w:r>
            <w:r w:rsidR="00387E0C">
              <w:t xml:space="preserve">. No details from the reading </w:t>
            </w:r>
            <w:r>
              <w:t>are included. Language shows confusion and letter includes fragments rather than sentences.  Multiple significant errors of spelling, grammar, or usage.</w:t>
            </w:r>
          </w:p>
        </w:tc>
        <w:tc>
          <w:tcPr>
            <w:tcW w:w="20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B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05BB51" w14:textId="6525A0A8" w:rsidR="00F559D0" w:rsidRPr="00BE516B" w:rsidRDefault="00F559D0" w:rsidP="00F559D0">
            <w:r w:rsidRPr="00BE516B">
              <w:t xml:space="preserve">Letter demonstrates </w:t>
            </w:r>
            <w:r>
              <w:t>very limited</w:t>
            </w:r>
            <w:r w:rsidRPr="00BE516B">
              <w:t xml:space="preserve"> understanding of the interactions between Russians and Aleuts.</w:t>
            </w:r>
            <w:r>
              <w:t xml:space="preserve"> Few details from the reading are included. Language is unclear and meaning may be unclear. Sentences are awkward or repetitive. Significant errors of spelling, grammar, or usage.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B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EFDEDA" w14:textId="455C5DFE" w:rsidR="00F559D0" w:rsidRPr="00BE516B" w:rsidRDefault="00F559D0" w:rsidP="00BE516B">
            <w:r w:rsidRPr="00BE516B">
              <w:t>Letter demonstrates some understanding of the interactions between Russians and Aleuts.</w:t>
            </w:r>
            <w:r>
              <w:t xml:space="preserve"> Some details from the reading are included. Language is occasionally unclear and sentences have limited variety. Letter suffers from errors of spelling, grammar, or usage.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B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453585" w14:textId="10E38681" w:rsidR="00F559D0" w:rsidRPr="00BE516B" w:rsidRDefault="00F559D0" w:rsidP="00F559D0">
            <w:r w:rsidRPr="00BE516B">
              <w:t>Letter demonstrates a clear understanding of the interactions between Russians and Aleuts with specific details</w:t>
            </w:r>
            <w:r>
              <w:t xml:space="preserve"> from the reading</w:t>
            </w:r>
            <w:r w:rsidRPr="00BE516B">
              <w:t>.</w:t>
            </w:r>
            <w:r>
              <w:t xml:space="preserve"> Language is clear and sentences are well constructed. Letter contains only occasional errors of spelling, grammar, or usage. </w:t>
            </w:r>
          </w:p>
        </w:tc>
        <w:tc>
          <w:tcPr>
            <w:tcW w:w="20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B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2337E9" w14:textId="73238F65" w:rsidR="00F559D0" w:rsidRPr="00BE516B" w:rsidRDefault="00F559D0" w:rsidP="00F559D0">
            <w:r w:rsidRPr="00BE516B">
              <w:t>Letter demonstrates a strong understanding of the interactions between Russians and Aleuts</w:t>
            </w:r>
            <w:r>
              <w:t xml:space="preserve"> with multiple specific details from the reading. Language is clear and powerful and there are no significant errors in spelling, grammar, or usage. Letter may show a distinctive or elegant writing style. </w:t>
            </w:r>
          </w:p>
        </w:tc>
      </w:tr>
    </w:tbl>
    <w:p w14:paraId="549640EC" w14:textId="77777777" w:rsidR="00BE516B" w:rsidRDefault="00BE516B"/>
    <w:p w14:paraId="234591CD" w14:textId="77777777" w:rsidR="00BE516B" w:rsidRDefault="00BE516B"/>
    <w:sectPr w:rsidR="00BE516B" w:rsidSect="00C05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F2C5A"/>
    <w:multiLevelType w:val="hybridMultilevel"/>
    <w:tmpl w:val="58BA6A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4832AF"/>
    <w:multiLevelType w:val="hybridMultilevel"/>
    <w:tmpl w:val="28582E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997545"/>
    <w:multiLevelType w:val="hybridMultilevel"/>
    <w:tmpl w:val="521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16B"/>
    <w:rsid w:val="00387E0C"/>
    <w:rsid w:val="0067492E"/>
    <w:rsid w:val="00BA70BF"/>
    <w:rsid w:val="00BE516B"/>
    <w:rsid w:val="00C05EAB"/>
    <w:rsid w:val="00C518FF"/>
    <w:rsid w:val="00E932F4"/>
    <w:rsid w:val="00F5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96D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1630</Characters>
  <Application>Microsoft Office Word</Application>
  <DocSecurity>0</DocSecurity>
  <Lines>27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Parnell, Jennifer</dc:creator>
  <cp:keywords/>
  <dc:description/>
  <cp:lastModifiedBy>Jennifer Parnell</cp:lastModifiedBy>
  <cp:revision>2</cp:revision>
  <cp:lastPrinted>2016-10-06T02:07:00Z</cp:lastPrinted>
  <dcterms:created xsi:type="dcterms:W3CDTF">2018-01-27T02:26:00Z</dcterms:created>
  <dcterms:modified xsi:type="dcterms:W3CDTF">2018-01-27T02:26:00Z</dcterms:modified>
</cp:coreProperties>
</file>