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DBD9" w14:textId="77777777" w:rsidR="004578C9" w:rsidRDefault="002F3AFD">
      <w:pPr>
        <w:jc w:val="center"/>
        <w:rPr>
          <w:rFonts w:ascii="Garamond" w:eastAsia="Garamond" w:hAnsi="Garamond" w:cs="Garamond"/>
          <w:b/>
          <w:sz w:val="24"/>
          <w:szCs w:val="24"/>
        </w:rPr>
      </w:pPr>
      <w:r>
        <w:rPr>
          <w:rFonts w:ascii="Garamond" w:eastAsia="Garamond" w:hAnsi="Garamond" w:cs="Garamond"/>
          <w:b/>
          <w:sz w:val="24"/>
          <w:szCs w:val="24"/>
        </w:rPr>
        <w:t>Supreme Court Cases: 1803-2015</w:t>
      </w:r>
    </w:p>
    <w:p w14:paraId="5F5EF46A" w14:textId="77777777" w:rsidR="004578C9" w:rsidRDefault="004578C9">
      <w:pPr>
        <w:jc w:val="center"/>
        <w:rPr>
          <w:rFonts w:ascii="Garamond" w:eastAsia="Garamond" w:hAnsi="Garamond" w:cs="Garamond"/>
          <w:b/>
          <w:sz w:val="24"/>
          <w:szCs w:val="24"/>
        </w:rPr>
      </w:pPr>
    </w:p>
    <w:tbl>
      <w:tblPr>
        <w:tblStyle w:val="a"/>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25"/>
        <w:gridCol w:w="1980"/>
        <w:gridCol w:w="2655"/>
        <w:gridCol w:w="2760"/>
      </w:tblGrid>
      <w:tr w:rsidR="004578C9" w14:paraId="6CDE6BD0" w14:textId="77777777">
        <w:tc>
          <w:tcPr>
            <w:tcW w:w="1890" w:type="dxa"/>
            <w:shd w:val="clear" w:color="auto" w:fill="auto"/>
            <w:tcMar>
              <w:top w:w="100" w:type="dxa"/>
              <w:left w:w="100" w:type="dxa"/>
              <w:bottom w:w="100" w:type="dxa"/>
              <w:right w:w="100" w:type="dxa"/>
            </w:tcMar>
          </w:tcPr>
          <w:p w14:paraId="58D36584"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Case Name and Year</w:t>
            </w:r>
          </w:p>
        </w:tc>
        <w:tc>
          <w:tcPr>
            <w:tcW w:w="1425" w:type="dxa"/>
            <w:shd w:val="clear" w:color="auto" w:fill="auto"/>
            <w:tcMar>
              <w:top w:w="100" w:type="dxa"/>
              <w:left w:w="100" w:type="dxa"/>
              <w:bottom w:w="100" w:type="dxa"/>
              <w:right w:w="100" w:type="dxa"/>
            </w:tcMar>
          </w:tcPr>
          <w:p w14:paraId="40EA5F15"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Chief Justice</w:t>
            </w:r>
          </w:p>
        </w:tc>
        <w:tc>
          <w:tcPr>
            <w:tcW w:w="1980" w:type="dxa"/>
            <w:shd w:val="clear" w:color="auto" w:fill="auto"/>
            <w:tcMar>
              <w:top w:w="100" w:type="dxa"/>
              <w:left w:w="100" w:type="dxa"/>
              <w:bottom w:w="100" w:type="dxa"/>
              <w:right w:w="100" w:type="dxa"/>
            </w:tcMar>
          </w:tcPr>
          <w:p w14:paraId="7A4E7235"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Issue</w:t>
            </w:r>
          </w:p>
        </w:tc>
        <w:tc>
          <w:tcPr>
            <w:tcW w:w="2655" w:type="dxa"/>
            <w:shd w:val="clear" w:color="auto" w:fill="auto"/>
            <w:tcMar>
              <w:top w:w="100" w:type="dxa"/>
              <w:left w:w="100" w:type="dxa"/>
              <w:bottom w:w="100" w:type="dxa"/>
              <w:right w:w="100" w:type="dxa"/>
            </w:tcMar>
          </w:tcPr>
          <w:p w14:paraId="2E804355"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 xml:space="preserve">Background </w:t>
            </w:r>
          </w:p>
        </w:tc>
        <w:tc>
          <w:tcPr>
            <w:tcW w:w="2760" w:type="dxa"/>
            <w:shd w:val="clear" w:color="auto" w:fill="auto"/>
            <w:tcMar>
              <w:top w:w="100" w:type="dxa"/>
              <w:left w:w="100" w:type="dxa"/>
              <w:bottom w:w="100" w:type="dxa"/>
              <w:right w:w="100" w:type="dxa"/>
            </w:tcMar>
          </w:tcPr>
          <w:p w14:paraId="09A3D2E6"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3E9A0C3C" w14:textId="77777777">
        <w:tc>
          <w:tcPr>
            <w:tcW w:w="1890" w:type="dxa"/>
            <w:shd w:val="clear" w:color="auto" w:fill="auto"/>
            <w:tcMar>
              <w:top w:w="100" w:type="dxa"/>
              <w:left w:w="100" w:type="dxa"/>
              <w:bottom w:w="100" w:type="dxa"/>
              <w:right w:w="100" w:type="dxa"/>
            </w:tcMar>
          </w:tcPr>
          <w:p w14:paraId="2BDAF57D" w14:textId="77777777" w:rsidR="004578C9" w:rsidRDefault="002F3AFD">
            <w:pPr>
              <w:widowControl w:val="0"/>
              <w:pBdr>
                <w:top w:val="nil"/>
                <w:left w:val="nil"/>
                <w:bottom w:val="nil"/>
                <w:right w:val="nil"/>
                <w:between w:val="nil"/>
              </w:pBdr>
              <w:spacing w:line="240" w:lineRule="auto"/>
              <w:rPr>
                <w:rFonts w:ascii="Garamond" w:eastAsia="Garamond" w:hAnsi="Garamond" w:cs="Garamond"/>
                <w:i/>
                <w:sz w:val="24"/>
                <w:szCs w:val="24"/>
              </w:rPr>
            </w:pPr>
            <w:r>
              <w:rPr>
                <w:rFonts w:ascii="Garamond" w:eastAsia="Garamond" w:hAnsi="Garamond" w:cs="Garamond"/>
                <w:i/>
                <w:sz w:val="24"/>
                <w:szCs w:val="24"/>
              </w:rPr>
              <w:t>Marbury v. Madison</w:t>
            </w:r>
          </w:p>
          <w:p w14:paraId="0A0877AF"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1803</w:t>
            </w:r>
          </w:p>
        </w:tc>
        <w:tc>
          <w:tcPr>
            <w:tcW w:w="1425" w:type="dxa"/>
            <w:shd w:val="clear" w:color="auto" w:fill="auto"/>
            <w:tcMar>
              <w:top w:w="100" w:type="dxa"/>
              <w:left w:w="100" w:type="dxa"/>
              <w:bottom w:w="100" w:type="dxa"/>
              <w:right w:w="100" w:type="dxa"/>
            </w:tcMar>
          </w:tcPr>
          <w:p w14:paraId="01E41BB1"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Marshall</w:t>
            </w:r>
          </w:p>
        </w:tc>
        <w:tc>
          <w:tcPr>
            <w:tcW w:w="1980" w:type="dxa"/>
            <w:shd w:val="clear" w:color="auto" w:fill="auto"/>
            <w:tcMar>
              <w:top w:w="100" w:type="dxa"/>
              <w:left w:w="100" w:type="dxa"/>
              <w:bottom w:w="100" w:type="dxa"/>
              <w:right w:w="100" w:type="dxa"/>
            </w:tcMar>
          </w:tcPr>
          <w:p w14:paraId="270701BC"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Judicial Review</w:t>
            </w:r>
          </w:p>
          <w:p w14:paraId="52DA581F" w14:textId="77777777" w:rsidR="004578C9" w:rsidRDefault="004578C9">
            <w:pPr>
              <w:widowControl w:val="0"/>
              <w:pBdr>
                <w:top w:val="nil"/>
                <w:left w:val="nil"/>
                <w:bottom w:val="nil"/>
                <w:right w:val="nil"/>
                <w:between w:val="nil"/>
              </w:pBdr>
              <w:spacing w:line="240" w:lineRule="auto"/>
              <w:rPr>
                <w:rFonts w:ascii="Garamond" w:eastAsia="Garamond" w:hAnsi="Garamond" w:cs="Garamond"/>
                <w:sz w:val="24"/>
                <w:szCs w:val="24"/>
              </w:rPr>
            </w:pPr>
          </w:p>
          <w:p w14:paraId="1D739167" w14:textId="77777777" w:rsidR="004578C9" w:rsidRDefault="004578C9">
            <w:pPr>
              <w:widowControl w:val="0"/>
              <w:pBdr>
                <w:top w:val="nil"/>
                <w:left w:val="nil"/>
                <w:bottom w:val="nil"/>
                <w:right w:val="nil"/>
                <w:between w:val="nil"/>
              </w:pBdr>
              <w:spacing w:line="240" w:lineRule="auto"/>
              <w:rPr>
                <w:rFonts w:ascii="Garamond" w:eastAsia="Garamond" w:hAnsi="Garamond" w:cs="Garamond"/>
                <w:sz w:val="24"/>
                <w:szCs w:val="24"/>
              </w:rPr>
            </w:pPr>
          </w:p>
          <w:p w14:paraId="759DE4B9"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Checks &amp; balances</w:t>
            </w:r>
          </w:p>
        </w:tc>
        <w:tc>
          <w:tcPr>
            <w:tcW w:w="2655" w:type="dxa"/>
            <w:shd w:val="clear" w:color="auto" w:fill="auto"/>
            <w:tcMar>
              <w:top w:w="100" w:type="dxa"/>
              <w:left w:w="100" w:type="dxa"/>
              <w:bottom w:w="100" w:type="dxa"/>
              <w:right w:w="100" w:type="dxa"/>
            </w:tcMar>
          </w:tcPr>
          <w:p w14:paraId="455C71E9"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Federalist v. Dem. Republicans</w:t>
            </w:r>
          </w:p>
          <w:p w14:paraId="068AD648"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Jefferson beat Adams in the election of 1800; Adam’s Federalists tried to hold onto power with appointments of new “midnight judges” to federal courts</w:t>
            </w:r>
          </w:p>
        </w:tc>
        <w:tc>
          <w:tcPr>
            <w:tcW w:w="2760" w:type="dxa"/>
            <w:shd w:val="clear" w:color="auto" w:fill="auto"/>
            <w:tcMar>
              <w:top w:w="100" w:type="dxa"/>
              <w:left w:w="100" w:type="dxa"/>
              <w:bottom w:w="100" w:type="dxa"/>
              <w:right w:w="100" w:type="dxa"/>
            </w:tcMar>
          </w:tcPr>
          <w:p w14:paraId="174B4B72"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 xml:space="preserve">Marbury (Federalist appointee) lost his claim to his job. This case set the precedent of judicial review </w:t>
            </w:r>
            <w:r>
              <w:rPr>
                <w:rFonts w:ascii="Garamond" w:eastAsia="Garamond" w:hAnsi="Garamond" w:cs="Garamond"/>
                <w:sz w:val="24"/>
                <w:szCs w:val="24"/>
              </w:rPr>
              <w:t>(meaning the court can interpret and rule upon the actions of  Congress and the president). Established the firm role of the Supreme Court within the balanced powers for the first time</w:t>
            </w:r>
          </w:p>
        </w:tc>
      </w:tr>
      <w:tr w:rsidR="004578C9" w14:paraId="4C52FD94" w14:textId="77777777">
        <w:tc>
          <w:tcPr>
            <w:tcW w:w="1890" w:type="dxa"/>
            <w:shd w:val="clear" w:color="auto" w:fill="auto"/>
            <w:tcMar>
              <w:top w:w="100" w:type="dxa"/>
              <w:left w:w="100" w:type="dxa"/>
              <w:bottom w:w="100" w:type="dxa"/>
              <w:right w:w="100" w:type="dxa"/>
            </w:tcMar>
          </w:tcPr>
          <w:p w14:paraId="36D44000" w14:textId="77777777" w:rsidR="004578C9" w:rsidRDefault="002F3AFD">
            <w:pPr>
              <w:widowControl w:val="0"/>
              <w:pBdr>
                <w:top w:val="nil"/>
                <w:left w:val="nil"/>
                <w:bottom w:val="nil"/>
                <w:right w:val="nil"/>
                <w:between w:val="nil"/>
              </w:pBdr>
              <w:spacing w:line="240" w:lineRule="auto"/>
              <w:rPr>
                <w:rFonts w:ascii="Garamond" w:eastAsia="Garamond" w:hAnsi="Garamond" w:cs="Garamond"/>
                <w:i/>
                <w:sz w:val="24"/>
                <w:szCs w:val="24"/>
              </w:rPr>
            </w:pPr>
            <w:r>
              <w:rPr>
                <w:rFonts w:ascii="Garamond" w:eastAsia="Garamond" w:hAnsi="Garamond" w:cs="Garamond"/>
                <w:i/>
                <w:sz w:val="24"/>
                <w:szCs w:val="24"/>
              </w:rPr>
              <w:t>Fletcher v. Peck</w:t>
            </w:r>
          </w:p>
          <w:p w14:paraId="07A8108D"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1810</w:t>
            </w:r>
          </w:p>
        </w:tc>
        <w:tc>
          <w:tcPr>
            <w:tcW w:w="1425" w:type="dxa"/>
            <w:shd w:val="clear" w:color="auto" w:fill="auto"/>
            <w:tcMar>
              <w:top w:w="100" w:type="dxa"/>
              <w:left w:w="100" w:type="dxa"/>
              <w:bottom w:w="100" w:type="dxa"/>
              <w:right w:w="100" w:type="dxa"/>
            </w:tcMar>
          </w:tcPr>
          <w:p w14:paraId="558FAED0"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Marshall</w:t>
            </w:r>
          </w:p>
        </w:tc>
        <w:tc>
          <w:tcPr>
            <w:tcW w:w="1980" w:type="dxa"/>
            <w:shd w:val="clear" w:color="auto" w:fill="auto"/>
            <w:tcMar>
              <w:top w:w="100" w:type="dxa"/>
              <w:left w:w="100" w:type="dxa"/>
              <w:bottom w:w="100" w:type="dxa"/>
              <w:right w:w="100" w:type="dxa"/>
            </w:tcMar>
          </w:tcPr>
          <w:p w14:paraId="0432473F"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Property rights</w:t>
            </w:r>
          </w:p>
          <w:p w14:paraId="17E3DBA9" w14:textId="77777777" w:rsidR="004578C9" w:rsidRDefault="004578C9">
            <w:pPr>
              <w:widowControl w:val="0"/>
              <w:pBdr>
                <w:top w:val="nil"/>
                <w:left w:val="nil"/>
                <w:bottom w:val="nil"/>
                <w:right w:val="nil"/>
                <w:between w:val="nil"/>
              </w:pBdr>
              <w:spacing w:line="240" w:lineRule="auto"/>
              <w:rPr>
                <w:rFonts w:ascii="Garamond" w:eastAsia="Garamond" w:hAnsi="Garamond" w:cs="Garamond"/>
                <w:sz w:val="24"/>
                <w:szCs w:val="24"/>
              </w:rPr>
            </w:pPr>
          </w:p>
          <w:p w14:paraId="1B6E9679"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Sanctity of contracts</w:t>
            </w:r>
          </w:p>
        </w:tc>
        <w:tc>
          <w:tcPr>
            <w:tcW w:w="2655" w:type="dxa"/>
            <w:shd w:val="clear" w:color="auto" w:fill="auto"/>
            <w:tcMar>
              <w:top w:w="100" w:type="dxa"/>
              <w:left w:w="100" w:type="dxa"/>
              <w:bottom w:w="100" w:type="dxa"/>
              <w:right w:w="100" w:type="dxa"/>
            </w:tcMar>
          </w:tcPr>
          <w:p w14:paraId="7C8F5CA5"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The Georgia legislature was bribed by land speculators; Georgia voters elected a new legislature and sued to invalidate crooked property deeds.</w:t>
            </w:r>
          </w:p>
        </w:tc>
        <w:tc>
          <w:tcPr>
            <w:tcW w:w="2760" w:type="dxa"/>
            <w:shd w:val="clear" w:color="auto" w:fill="auto"/>
            <w:tcMar>
              <w:top w:w="100" w:type="dxa"/>
              <w:left w:w="100" w:type="dxa"/>
              <w:bottom w:w="100" w:type="dxa"/>
              <w:right w:w="100" w:type="dxa"/>
            </w:tcMar>
          </w:tcPr>
          <w:p w14:paraId="22E22B17"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 xml:space="preserve">The Supreme Court ruled that the land deed stands; reflecting a laissez faire approach to </w:t>
            </w:r>
            <w:r>
              <w:rPr>
                <w:rFonts w:ascii="Garamond" w:eastAsia="Garamond" w:hAnsi="Garamond" w:cs="Garamond"/>
                <w:sz w:val="24"/>
                <w:szCs w:val="24"/>
              </w:rPr>
              <w:t>business. This set the precedent for the impeding regulation on big business in the 1800s</w:t>
            </w:r>
          </w:p>
          <w:p w14:paraId="599BE2A7" w14:textId="77777777" w:rsidR="004578C9" w:rsidRDefault="004578C9">
            <w:pPr>
              <w:widowControl w:val="0"/>
              <w:pBdr>
                <w:top w:val="nil"/>
                <w:left w:val="nil"/>
                <w:bottom w:val="nil"/>
                <w:right w:val="nil"/>
                <w:between w:val="nil"/>
              </w:pBdr>
              <w:spacing w:line="240" w:lineRule="auto"/>
              <w:rPr>
                <w:rFonts w:ascii="Garamond" w:eastAsia="Garamond" w:hAnsi="Garamond" w:cs="Garamond"/>
                <w:sz w:val="24"/>
                <w:szCs w:val="24"/>
              </w:rPr>
            </w:pPr>
          </w:p>
        </w:tc>
      </w:tr>
      <w:tr w:rsidR="004578C9" w14:paraId="508F89EB" w14:textId="77777777">
        <w:tc>
          <w:tcPr>
            <w:tcW w:w="1890" w:type="dxa"/>
            <w:shd w:val="clear" w:color="auto" w:fill="auto"/>
            <w:tcMar>
              <w:top w:w="100" w:type="dxa"/>
              <w:left w:w="100" w:type="dxa"/>
              <w:bottom w:w="100" w:type="dxa"/>
              <w:right w:w="100" w:type="dxa"/>
            </w:tcMar>
          </w:tcPr>
          <w:p w14:paraId="26D6F999"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Dartmouth College v. Woodward </w:t>
            </w:r>
          </w:p>
          <w:p w14:paraId="20322C7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1819</w:t>
            </w:r>
          </w:p>
        </w:tc>
        <w:tc>
          <w:tcPr>
            <w:tcW w:w="1425" w:type="dxa"/>
            <w:shd w:val="clear" w:color="auto" w:fill="auto"/>
            <w:tcMar>
              <w:top w:w="100" w:type="dxa"/>
              <w:left w:w="100" w:type="dxa"/>
              <w:bottom w:w="100" w:type="dxa"/>
              <w:right w:w="100" w:type="dxa"/>
            </w:tcMar>
          </w:tcPr>
          <w:p w14:paraId="3FE0887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Marshall </w:t>
            </w:r>
          </w:p>
        </w:tc>
        <w:tc>
          <w:tcPr>
            <w:tcW w:w="1980" w:type="dxa"/>
            <w:shd w:val="clear" w:color="auto" w:fill="auto"/>
            <w:tcMar>
              <w:top w:w="100" w:type="dxa"/>
              <w:left w:w="100" w:type="dxa"/>
              <w:bottom w:w="100" w:type="dxa"/>
              <w:right w:w="100" w:type="dxa"/>
            </w:tcMar>
          </w:tcPr>
          <w:p w14:paraId="23DF9EF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Sanctity of Contract/charters</w:t>
            </w:r>
          </w:p>
        </w:tc>
        <w:tc>
          <w:tcPr>
            <w:tcW w:w="2655" w:type="dxa"/>
            <w:shd w:val="clear" w:color="auto" w:fill="auto"/>
            <w:tcMar>
              <w:top w:w="100" w:type="dxa"/>
              <w:left w:w="100" w:type="dxa"/>
              <w:bottom w:w="100" w:type="dxa"/>
              <w:right w:w="100" w:type="dxa"/>
            </w:tcMar>
          </w:tcPr>
          <w:p w14:paraId="54E20E85"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New Hampshire wanted more state/ public control over Dartmouth College, but King George III  chartered the school  as independent and  private</w:t>
            </w:r>
          </w:p>
        </w:tc>
        <w:tc>
          <w:tcPr>
            <w:tcW w:w="2760" w:type="dxa"/>
            <w:shd w:val="clear" w:color="auto" w:fill="auto"/>
            <w:tcMar>
              <w:top w:w="100" w:type="dxa"/>
              <w:left w:w="100" w:type="dxa"/>
              <w:bottom w:w="100" w:type="dxa"/>
              <w:right w:w="100" w:type="dxa"/>
            </w:tcMar>
          </w:tcPr>
          <w:p w14:paraId="7F53E545"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The Supreme Court ruled that the charter stand; reflecting a laissez faire approach to business. This set the pre</w:t>
            </w:r>
            <w:r>
              <w:rPr>
                <w:rFonts w:ascii="Garamond" w:eastAsia="Garamond" w:hAnsi="Garamond" w:cs="Garamond"/>
                <w:sz w:val="24"/>
                <w:szCs w:val="24"/>
              </w:rPr>
              <w:t>cedent for the impeding regulation on big business in the 1800s</w:t>
            </w:r>
          </w:p>
        </w:tc>
      </w:tr>
      <w:tr w:rsidR="004578C9" w14:paraId="085E7C7D" w14:textId="77777777">
        <w:tc>
          <w:tcPr>
            <w:tcW w:w="1890" w:type="dxa"/>
            <w:shd w:val="clear" w:color="auto" w:fill="auto"/>
            <w:tcMar>
              <w:top w:w="100" w:type="dxa"/>
              <w:left w:w="100" w:type="dxa"/>
              <w:bottom w:w="100" w:type="dxa"/>
              <w:right w:w="100" w:type="dxa"/>
            </w:tcMar>
          </w:tcPr>
          <w:p w14:paraId="2DAACDF8"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Mcculloch v. Maryland</w:t>
            </w:r>
          </w:p>
          <w:p w14:paraId="0CAC758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1819</w:t>
            </w:r>
          </w:p>
        </w:tc>
        <w:tc>
          <w:tcPr>
            <w:tcW w:w="1425" w:type="dxa"/>
            <w:shd w:val="clear" w:color="auto" w:fill="auto"/>
            <w:tcMar>
              <w:top w:w="100" w:type="dxa"/>
              <w:left w:w="100" w:type="dxa"/>
              <w:bottom w:w="100" w:type="dxa"/>
              <w:right w:w="100" w:type="dxa"/>
            </w:tcMar>
          </w:tcPr>
          <w:p w14:paraId="4F251B4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Marshall</w:t>
            </w:r>
          </w:p>
        </w:tc>
        <w:tc>
          <w:tcPr>
            <w:tcW w:w="1980" w:type="dxa"/>
            <w:shd w:val="clear" w:color="auto" w:fill="auto"/>
            <w:tcMar>
              <w:top w:w="100" w:type="dxa"/>
              <w:left w:w="100" w:type="dxa"/>
              <w:bottom w:w="100" w:type="dxa"/>
              <w:right w:w="100" w:type="dxa"/>
            </w:tcMar>
          </w:tcPr>
          <w:p w14:paraId="5D95245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Necessary &amp; Proper (elastic clause)</w:t>
            </w:r>
          </w:p>
          <w:p w14:paraId="3DA06032" w14:textId="77777777" w:rsidR="004578C9" w:rsidRDefault="004578C9">
            <w:pPr>
              <w:widowControl w:val="0"/>
              <w:spacing w:line="240" w:lineRule="auto"/>
              <w:rPr>
                <w:rFonts w:ascii="Garamond" w:eastAsia="Garamond" w:hAnsi="Garamond" w:cs="Garamond"/>
                <w:sz w:val="24"/>
                <w:szCs w:val="24"/>
              </w:rPr>
            </w:pPr>
          </w:p>
          <w:p w14:paraId="4C972D4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National Supremacy </w:t>
            </w:r>
          </w:p>
          <w:p w14:paraId="5EB14287" w14:textId="77777777" w:rsidR="004578C9" w:rsidRDefault="004578C9">
            <w:pPr>
              <w:widowControl w:val="0"/>
              <w:spacing w:line="240" w:lineRule="auto"/>
              <w:rPr>
                <w:rFonts w:ascii="Garamond" w:eastAsia="Garamond" w:hAnsi="Garamond" w:cs="Garamond"/>
                <w:sz w:val="24"/>
                <w:szCs w:val="24"/>
              </w:rPr>
            </w:pPr>
          </w:p>
          <w:p w14:paraId="51521C4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National Bank </w:t>
            </w:r>
          </w:p>
        </w:tc>
        <w:tc>
          <w:tcPr>
            <w:tcW w:w="2655" w:type="dxa"/>
            <w:shd w:val="clear" w:color="auto" w:fill="auto"/>
            <w:tcMar>
              <w:top w:w="100" w:type="dxa"/>
              <w:left w:w="100" w:type="dxa"/>
              <w:bottom w:w="100" w:type="dxa"/>
              <w:right w:w="100" w:type="dxa"/>
            </w:tcMar>
          </w:tcPr>
          <w:p w14:paraId="56144EA0"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Maryland (like many southern states was hostile to the national bank because they believed it unconstitutional</w:t>
            </w:r>
          </w:p>
          <w:p w14:paraId="641920BF"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 xml:space="preserve">MD imposed a tax on the the Baltimore branch of the national bank, which the bank’s clerk refused to pay </w:t>
            </w:r>
          </w:p>
        </w:tc>
        <w:tc>
          <w:tcPr>
            <w:tcW w:w="2760" w:type="dxa"/>
            <w:shd w:val="clear" w:color="auto" w:fill="auto"/>
            <w:tcMar>
              <w:top w:w="100" w:type="dxa"/>
              <w:left w:w="100" w:type="dxa"/>
              <w:bottom w:w="100" w:type="dxa"/>
              <w:right w:w="100" w:type="dxa"/>
            </w:tcMar>
          </w:tcPr>
          <w:p w14:paraId="330A2A4F"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The Supreme Court ruled that the nation</w:t>
            </w:r>
            <w:r>
              <w:rPr>
                <w:rFonts w:ascii="Garamond" w:eastAsia="Garamond" w:hAnsi="Garamond" w:cs="Garamond"/>
                <w:sz w:val="24"/>
                <w:szCs w:val="24"/>
              </w:rPr>
              <w:t xml:space="preserve">al bank is constitutional based on the power of Congress to regulate commerce and the necessary and proper (elastic clause). MD cannot tax the bank because of the principle of national supremacy. </w:t>
            </w:r>
          </w:p>
          <w:p w14:paraId="2805FA42" w14:textId="77777777" w:rsidR="004578C9" w:rsidRDefault="002F3AFD">
            <w:pPr>
              <w:widowControl w:val="0"/>
              <w:pBdr>
                <w:top w:val="nil"/>
                <w:left w:val="nil"/>
                <w:bottom w:val="nil"/>
                <w:right w:val="nil"/>
                <w:between w:val="nil"/>
              </w:pBdr>
              <w:spacing w:line="240" w:lineRule="auto"/>
              <w:rPr>
                <w:rFonts w:ascii="Garamond" w:eastAsia="Garamond" w:hAnsi="Garamond" w:cs="Garamond"/>
                <w:sz w:val="24"/>
                <w:szCs w:val="24"/>
              </w:rPr>
            </w:pPr>
            <w:r>
              <w:rPr>
                <w:rFonts w:ascii="Garamond" w:eastAsia="Garamond" w:hAnsi="Garamond" w:cs="Garamond"/>
                <w:sz w:val="24"/>
                <w:szCs w:val="24"/>
              </w:rPr>
              <w:t>“The power to tax is the power to destroy” and MD could not</w:t>
            </w:r>
            <w:r>
              <w:rPr>
                <w:rFonts w:ascii="Garamond" w:eastAsia="Garamond" w:hAnsi="Garamond" w:cs="Garamond"/>
                <w:sz w:val="24"/>
                <w:szCs w:val="24"/>
              </w:rPr>
              <w:t xml:space="preserve"> be given that power over the bank</w:t>
            </w:r>
          </w:p>
        </w:tc>
      </w:tr>
    </w:tbl>
    <w:p w14:paraId="2BDA77F7" w14:textId="77777777" w:rsidR="004578C9" w:rsidRDefault="004578C9">
      <w:pPr>
        <w:rPr>
          <w:rFonts w:ascii="Garamond" w:eastAsia="Garamond" w:hAnsi="Garamond" w:cs="Garamond"/>
          <w:sz w:val="24"/>
          <w:szCs w:val="24"/>
        </w:rPr>
      </w:pPr>
    </w:p>
    <w:p w14:paraId="77390D2D" w14:textId="77777777" w:rsidR="004578C9" w:rsidRDefault="004578C9">
      <w:pPr>
        <w:rPr>
          <w:rFonts w:ascii="Garamond" w:eastAsia="Garamond" w:hAnsi="Garamond" w:cs="Garamond"/>
          <w:sz w:val="24"/>
          <w:szCs w:val="24"/>
        </w:rPr>
      </w:pPr>
    </w:p>
    <w:p w14:paraId="62BB7E5E" w14:textId="77777777" w:rsidR="004578C9" w:rsidRDefault="004578C9">
      <w:pPr>
        <w:rPr>
          <w:rFonts w:ascii="Garamond" w:eastAsia="Garamond" w:hAnsi="Garamond" w:cs="Garamond"/>
          <w:sz w:val="24"/>
          <w:szCs w:val="24"/>
        </w:rPr>
      </w:pPr>
    </w:p>
    <w:tbl>
      <w:tblPr>
        <w:tblStyle w:val="a0"/>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110"/>
        <w:gridCol w:w="1815"/>
        <w:gridCol w:w="2730"/>
        <w:gridCol w:w="2625"/>
      </w:tblGrid>
      <w:tr w:rsidR="004578C9" w14:paraId="6AB218F5" w14:textId="77777777">
        <w:tc>
          <w:tcPr>
            <w:tcW w:w="1935" w:type="dxa"/>
            <w:shd w:val="clear" w:color="auto" w:fill="auto"/>
            <w:tcMar>
              <w:top w:w="100" w:type="dxa"/>
              <w:left w:w="100" w:type="dxa"/>
              <w:bottom w:w="100" w:type="dxa"/>
              <w:right w:w="100" w:type="dxa"/>
            </w:tcMar>
          </w:tcPr>
          <w:p w14:paraId="4DEBC24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Case Name and Year</w:t>
            </w:r>
          </w:p>
        </w:tc>
        <w:tc>
          <w:tcPr>
            <w:tcW w:w="1110" w:type="dxa"/>
            <w:shd w:val="clear" w:color="auto" w:fill="auto"/>
            <w:tcMar>
              <w:top w:w="100" w:type="dxa"/>
              <w:left w:w="100" w:type="dxa"/>
              <w:bottom w:w="100" w:type="dxa"/>
              <w:right w:w="100" w:type="dxa"/>
            </w:tcMar>
          </w:tcPr>
          <w:p w14:paraId="6888E75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Chief Justice</w:t>
            </w:r>
          </w:p>
        </w:tc>
        <w:tc>
          <w:tcPr>
            <w:tcW w:w="1815" w:type="dxa"/>
            <w:shd w:val="clear" w:color="auto" w:fill="auto"/>
            <w:tcMar>
              <w:top w:w="100" w:type="dxa"/>
              <w:left w:w="100" w:type="dxa"/>
              <w:bottom w:w="100" w:type="dxa"/>
              <w:right w:w="100" w:type="dxa"/>
            </w:tcMar>
          </w:tcPr>
          <w:p w14:paraId="67210F9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Issue</w:t>
            </w:r>
          </w:p>
        </w:tc>
        <w:tc>
          <w:tcPr>
            <w:tcW w:w="2730" w:type="dxa"/>
            <w:shd w:val="clear" w:color="auto" w:fill="auto"/>
            <w:tcMar>
              <w:top w:w="100" w:type="dxa"/>
              <w:left w:w="100" w:type="dxa"/>
              <w:bottom w:w="100" w:type="dxa"/>
              <w:right w:w="100" w:type="dxa"/>
            </w:tcMar>
          </w:tcPr>
          <w:p w14:paraId="7A5FD2C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Background </w:t>
            </w:r>
          </w:p>
        </w:tc>
        <w:tc>
          <w:tcPr>
            <w:tcW w:w="2625" w:type="dxa"/>
            <w:shd w:val="clear" w:color="auto" w:fill="auto"/>
            <w:tcMar>
              <w:top w:w="100" w:type="dxa"/>
              <w:left w:w="100" w:type="dxa"/>
              <w:bottom w:w="100" w:type="dxa"/>
              <w:right w:w="100" w:type="dxa"/>
            </w:tcMar>
          </w:tcPr>
          <w:p w14:paraId="4926A5C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102B01B1" w14:textId="77777777">
        <w:tc>
          <w:tcPr>
            <w:tcW w:w="1935" w:type="dxa"/>
            <w:shd w:val="clear" w:color="auto" w:fill="auto"/>
            <w:tcMar>
              <w:top w:w="100" w:type="dxa"/>
              <w:left w:w="100" w:type="dxa"/>
              <w:bottom w:w="100" w:type="dxa"/>
              <w:right w:w="100" w:type="dxa"/>
            </w:tcMar>
          </w:tcPr>
          <w:p w14:paraId="4D745727"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Gibbons v. Ogden </w:t>
            </w:r>
          </w:p>
          <w:p w14:paraId="03405F7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1824</w:t>
            </w:r>
          </w:p>
        </w:tc>
        <w:tc>
          <w:tcPr>
            <w:tcW w:w="1110" w:type="dxa"/>
            <w:shd w:val="clear" w:color="auto" w:fill="auto"/>
            <w:tcMar>
              <w:top w:w="100" w:type="dxa"/>
              <w:left w:w="100" w:type="dxa"/>
              <w:bottom w:w="100" w:type="dxa"/>
              <w:right w:w="100" w:type="dxa"/>
            </w:tcMar>
          </w:tcPr>
          <w:p w14:paraId="579A379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Marshall</w:t>
            </w:r>
          </w:p>
        </w:tc>
        <w:tc>
          <w:tcPr>
            <w:tcW w:w="1815" w:type="dxa"/>
            <w:shd w:val="clear" w:color="auto" w:fill="auto"/>
            <w:tcMar>
              <w:top w:w="100" w:type="dxa"/>
              <w:left w:w="100" w:type="dxa"/>
              <w:bottom w:w="100" w:type="dxa"/>
              <w:right w:w="100" w:type="dxa"/>
            </w:tcMar>
          </w:tcPr>
          <w:p w14:paraId="52533E8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Interstate commerce; national supremacy</w:t>
            </w:r>
          </w:p>
        </w:tc>
        <w:tc>
          <w:tcPr>
            <w:tcW w:w="2730" w:type="dxa"/>
            <w:shd w:val="clear" w:color="auto" w:fill="auto"/>
            <w:tcMar>
              <w:top w:w="100" w:type="dxa"/>
              <w:left w:w="100" w:type="dxa"/>
              <w:bottom w:w="100" w:type="dxa"/>
              <w:right w:w="100" w:type="dxa"/>
            </w:tcMar>
          </w:tcPr>
          <w:p w14:paraId="5E93758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Gibbons &amp; Ogden ran steamboats ferrying passengers and goods from NY to  NJ. Gibbons sued to protect his state issued monopoly license from competition from Ogden’s federally licensed operation</w:t>
            </w:r>
          </w:p>
        </w:tc>
        <w:tc>
          <w:tcPr>
            <w:tcW w:w="2625" w:type="dxa"/>
            <w:shd w:val="clear" w:color="auto" w:fill="auto"/>
            <w:tcMar>
              <w:top w:w="100" w:type="dxa"/>
              <w:left w:w="100" w:type="dxa"/>
              <w:bottom w:w="100" w:type="dxa"/>
              <w:right w:w="100" w:type="dxa"/>
            </w:tcMar>
          </w:tcPr>
          <w:p w14:paraId="5A10686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Gibbons lost. The Court ruled that national laws are supreme o</w:t>
            </w:r>
            <w:r>
              <w:rPr>
                <w:rFonts w:ascii="Garamond" w:eastAsia="Garamond" w:hAnsi="Garamond" w:cs="Garamond"/>
                <w:sz w:val="24"/>
                <w:szCs w:val="24"/>
              </w:rPr>
              <w:t xml:space="preserve">ver state laws. Only the national government can regulate interstate commerce.  (This case would be a precedent for  later cases on the regulation of big businesses like railroads and telegraph companies) </w:t>
            </w:r>
          </w:p>
          <w:p w14:paraId="4281FF46" w14:textId="77777777" w:rsidR="004578C9" w:rsidRDefault="004578C9">
            <w:pPr>
              <w:widowControl w:val="0"/>
              <w:spacing w:line="240" w:lineRule="auto"/>
              <w:rPr>
                <w:rFonts w:ascii="Garamond" w:eastAsia="Garamond" w:hAnsi="Garamond" w:cs="Garamond"/>
                <w:sz w:val="24"/>
                <w:szCs w:val="24"/>
              </w:rPr>
            </w:pPr>
          </w:p>
        </w:tc>
      </w:tr>
      <w:tr w:rsidR="004578C9" w14:paraId="0D58ADA9" w14:textId="77777777">
        <w:tc>
          <w:tcPr>
            <w:tcW w:w="1935" w:type="dxa"/>
            <w:shd w:val="clear" w:color="auto" w:fill="auto"/>
            <w:tcMar>
              <w:top w:w="100" w:type="dxa"/>
              <w:left w:w="100" w:type="dxa"/>
              <w:bottom w:w="100" w:type="dxa"/>
              <w:right w:w="100" w:type="dxa"/>
            </w:tcMar>
          </w:tcPr>
          <w:p w14:paraId="5CEC8DEF"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Cherokee nation v.n </w:t>
            </w:r>
          </w:p>
          <w:p w14:paraId="7A0DF139"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Georgia</w:t>
            </w:r>
          </w:p>
          <w:p w14:paraId="03EC0B0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1830</w:t>
            </w:r>
          </w:p>
          <w:p w14:paraId="116FADA3" w14:textId="77777777" w:rsidR="004578C9" w:rsidRDefault="004578C9">
            <w:pPr>
              <w:widowControl w:val="0"/>
              <w:spacing w:line="240" w:lineRule="auto"/>
              <w:rPr>
                <w:rFonts w:ascii="Garamond" w:eastAsia="Garamond" w:hAnsi="Garamond" w:cs="Garamond"/>
                <w:i/>
                <w:sz w:val="24"/>
                <w:szCs w:val="24"/>
              </w:rPr>
            </w:pPr>
          </w:p>
          <w:p w14:paraId="0465127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i/>
                <w:sz w:val="24"/>
                <w:szCs w:val="24"/>
              </w:rPr>
              <w:t xml:space="preserve">Worcester v. </w:t>
            </w:r>
            <w:r>
              <w:rPr>
                <w:rFonts w:ascii="Garamond" w:eastAsia="Garamond" w:hAnsi="Garamond" w:cs="Garamond"/>
                <w:i/>
                <w:sz w:val="24"/>
                <w:szCs w:val="24"/>
              </w:rPr>
              <w:t>Georgia</w:t>
            </w:r>
            <w:r>
              <w:rPr>
                <w:rFonts w:ascii="Garamond" w:eastAsia="Garamond" w:hAnsi="Garamond" w:cs="Garamond"/>
                <w:sz w:val="24"/>
                <w:szCs w:val="24"/>
              </w:rPr>
              <w:t xml:space="preserve"> </w:t>
            </w:r>
          </w:p>
          <w:p w14:paraId="3483422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1832</w:t>
            </w:r>
          </w:p>
        </w:tc>
        <w:tc>
          <w:tcPr>
            <w:tcW w:w="1110" w:type="dxa"/>
            <w:shd w:val="clear" w:color="auto" w:fill="auto"/>
            <w:tcMar>
              <w:top w:w="100" w:type="dxa"/>
              <w:left w:w="100" w:type="dxa"/>
              <w:bottom w:w="100" w:type="dxa"/>
              <w:right w:w="100" w:type="dxa"/>
            </w:tcMar>
          </w:tcPr>
          <w:p w14:paraId="2A8E2FA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Marshall</w:t>
            </w:r>
          </w:p>
        </w:tc>
        <w:tc>
          <w:tcPr>
            <w:tcW w:w="1815" w:type="dxa"/>
            <w:shd w:val="clear" w:color="auto" w:fill="auto"/>
            <w:tcMar>
              <w:top w:w="100" w:type="dxa"/>
              <w:left w:w="100" w:type="dxa"/>
              <w:bottom w:w="100" w:type="dxa"/>
              <w:right w:w="100" w:type="dxa"/>
            </w:tcMar>
          </w:tcPr>
          <w:p w14:paraId="2BC7172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Indian Removal Act </w:t>
            </w:r>
          </w:p>
        </w:tc>
        <w:tc>
          <w:tcPr>
            <w:tcW w:w="2730" w:type="dxa"/>
            <w:shd w:val="clear" w:color="auto" w:fill="auto"/>
            <w:tcMar>
              <w:top w:w="100" w:type="dxa"/>
              <w:left w:w="100" w:type="dxa"/>
              <w:bottom w:w="100" w:type="dxa"/>
              <w:right w:w="100" w:type="dxa"/>
            </w:tcMar>
          </w:tcPr>
          <w:p w14:paraId="0FD0D65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1830: Georgia annexed Cherokee lands, abolished their government, courts, and laws and tried to distribute their property to whites. The Cherokee Nation sought a federal injunction against laws passed by the State of Georgia depriving them of their rights </w:t>
            </w:r>
            <w:r>
              <w:rPr>
                <w:rFonts w:ascii="Garamond" w:eastAsia="Garamond" w:hAnsi="Garamond" w:cs="Garamond"/>
                <w:sz w:val="24"/>
                <w:szCs w:val="24"/>
              </w:rPr>
              <w:t>and displacing them from their land within its boundaries. They asserted that the laws violated  treaties  the Cherokee Nation had negotiated with the U.S. In Worcester in 1832, Georgia passed a law that white people couldn’t reside with the Cheroke</w:t>
            </w:r>
          </w:p>
        </w:tc>
        <w:tc>
          <w:tcPr>
            <w:tcW w:w="2625" w:type="dxa"/>
            <w:shd w:val="clear" w:color="auto" w:fill="auto"/>
            <w:tcMar>
              <w:top w:w="100" w:type="dxa"/>
              <w:left w:w="100" w:type="dxa"/>
              <w:bottom w:w="100" w:type="dxa"/>
              <w:right w:w="100" w:type="dxa"/>
            </w:tcMar>
          </w:tcPr>
          <w:p w14:paraId="59BB9BE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 183</w:t>
            </w:r>
            <w:r>
              <w:rPr>
                <w:rFonts w:ascii="Garamond" w:eastAsia="Garamond" w:hAnsi="Garamond" w:cs="Garamond"/>
                <w:sz w:val="24"/>
                <w:szCs w:val="24"/>
              </w:rPr>
              <w:t>0 the court ruled that the Cherokee Nation did  not constitute a foreign nation (under Article III of the Constitution )and therefore the court lacked jurisdiction to hear the claims. They could not strike down state laws. In 1832, the Court ruled the Cher</w:t>
            </w:r>
            <w:r>
              <w:rPr>
                <w:rFonts w:ascii="Garamond" w:eastAsia="Garamond" w:hAnsi="Garamond" w:cs="Garamond"/>
                <w:sz w:val="24"/>
                <w:szCs w:val="24"/>
              </w:rPr>
              <w:t xml:space="preserve">okee Nation constituted a nation holding distinct sovereign powers. The court chastised Georgia and stated the Cherokee had the right to live free from the state’s trespasses. </w:t>
            </w:r>
          </w:p>
        </w:tc>
      </w:tr>
      <w:tr w:rsidR="004578C9" w14:paraId="5EBB280C" w14:textId="77777777">
        <w:tc>
          <w:tcPr>
            <w:tcW w:w="1935" w:type="dxa"/>
            <w:shd w:val="clear" w:color="auto" w:fill="auto"/>
            <w:tcMar>
              <w:top w:w="100" w:type="dxa"/>
              <w:left w:w="100" w:type="dxa"/>
              <w:bottom w:w="100" w:type="dxa"/>
              <w:right w:w="100" w:type="dxa"/>
            </w:tcMar>
          </w:tcPr>
          <w:p w14:paraId="1E0ADD7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i/>
                <w:sz w:val="24"/>
                <w:szCs w:val="24"/>
              </w:rPr>
              <w:t>Dred Scott v. Sanford</w:t>
            </w:r>
            <w:r>
              <w:rPr>
                <w:rFonts w:ascii="Garamond" w:eastAsia="Garamond" w:hAnsi="Garamond" w:cs="Garamond"/>
                <w:sz w:val="24"/>
                <w:szCs w:val="24"/>
              </w:rPr>
              <w:t xml:space="preserve"> </w:t>
            </w:r>
          </w:p>
          <w:p w14:paraId="21DF43D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1857</w:t>
            </w:r>
          </w:p>
        </w:tc>
        <w:tc>
          <w:tcPr>
            <w:tcW w:w="1110" w:type="dxa"/>
            <w:shd w:val="clear" w:color="auto" w:fill="auto"/>
            <w:tcMar>
              <w:top w:w="100" w:type="dxa"/>
              <w:left w:w="100" w:type="dxa"/>
              <w:bottom w:w="100" w:type="dxa"/>
              <w:right w:w="100" w:type="dxa"/>
            </w:tcMar>
          </w:tcPr>
          <w:p w14:paraId="0D39B97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Taney </w:t>
            </w:r>
          </w:p>
        </w:tc>
        <w:tc>
          <w:tcPr>
            <w:tcW w:w="1815" w:type="dxa"/>
            <w:shd w:val="clear" w:color="auto" w:fill="auto"/>
            <w:tcMar>
              <w:top w:w="100" w:type="dxa"/>
              <w:left w:w="100" w:type="dxa"/>
              <w:bottom w:w="100" w:type="dxa"/>
              <w:right w:w="100" w:type="dxa"/>
            </w:tcMar>
          </w:tcPr>
          <w:p w14:paraId="7A8CCC7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Slaves and civil rights </w:t>
            </w:r>
          </w:p>
        </w:tc>
        <w:tc>
          <w:tcPr>
            <w:tcW w:w="2730" w:type="dxa"/>
            <w:shd w:val="clear" w:color="auto" w:fill="auto"/>
            <w:tcMar>
              <w:top w:w="100" w:type="dxa"/>
              <w:left w:w="100" w:type="dxa"/>
              <w:bottom w:w="100" w:type="dxa"/>
              <w:right w:w="100" w:type="dxa"/>
            </w:tcMar>
          </w:tcPr>
          <w:p w14:paraId="068CE0F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Dred Scott was an enslaved person who lived on free land. His enslaver had transported him across state lines to a free state and then back to a slave state.  He sued his  enslaver for emancipation </w:t>
            </w:r>
          </w:p>
          <w:p w14:paraId="659E9D85" w14:textId="77777777" w:rsidR="004578C9" w:rsidRDefault="004578C9">
            <w:pPr>
              <w:widowControl w:val="0"/>
              <w:spacing w:line="240" w:lineRule="auto"/>
              <w:rPr>
                <w:rFonts w:ascii="Garamond" w:eastAsia="Garamond" w:hAnsi="Garamond" w:cs="Garamond"/>
                <w:sz w:val="24"/>
                <w:szCs w:val="24"/>
              </w:rPr>
            </w:pPr>
          </w:p>
        </w:tc>
        <w:tc>
          <w:tcPr>
            <w:tcW w:w="2625" w:type="dxa"/>
            <w:shd w:val="clear" w:color="auto" w:fill="auto"/>
            <w:tcMar>
              <w:top w:w="100" w:type="dxa"/>
              <w:left w:w="100" w:type="dxa"/>
              <w:bottom w:w="100" w:type="dxa"/>
              <w:right w:w="100" w:type="dxa"/>
            </w:tcMar>
          </w:tcPr>
          <w:p w14:paraId="110DEFF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Scott lost the case; SC ruled that Scott “had no rights </w:t>
            </w:r>
            <w:r>
              <w:rPr>
                <w:rFonts w:ascii="Garamond" w:eastAsia="Garamond" w:hAnsi="Garamond" w:cs="Garamond"/>
                <w:sz w:val="24"/>
                <w:szCs w:val="24"/>
              </w:rPr>
              <w:t>a white man was bound to respect.” This violated the Missouri compromise and prompted Lincoln to run for office</w:t>
            </w:r>
          </w:p>
        </w:tc>
      </w:tr>
      <w:tr w:rsidR="004578C9" w14:paraId="01C84D16" w14:textId="77777777">
        <w:tc>
          <w:tcPr>
            <w:tcW w:w="1935" w:type="dxa"/>
            <w:shd w:val="clear" w:color="auto" w:fill="auto"/>
            <w:tcMar>
              <w:top w:w="100" w:type="dxa"/>
              <w:left w:w="100" w:type="dxa"/>
              <w:bottom w:w="100" w:type="dxa"/>
              <w:right w:w="100" w:type="dxa"/>
            </w:tcMar>
          </w:tcPr>
          <w:p w14:paraId="4CFC4E5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lastRenderedPageBreak/>
              <w:t>Case Name and Year</w:t>
            </w:r>
          </w:p>
        </w:tc>
        <w:tc>
          <w:tcPr>
            <w:tcW w:w="1110" w:type="dxa"/>
            <w:shd w:val="clear" w:color="auto" w:fill="auto"/>
            <w:tcMar>
              <w:top w:w="100" w:type="dxa"/>
              <w:left w:w="100" w:type="dxa"/>
              <w:bottom w:w="100" w:type="dxa"/>
              <w:right w:w="100" w:type="dxa"/>
            </w:tcMar>
          </w:tcPr>
          <w:p w14:paraId="065654B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Chief Justice</w:t>
            </w:r>
          </w:p>
        </w:tc>
        <w:tc>
          <w:tcPr>
            <w:tcW w:w="1815" w:type="dxa"/>
            <w:shd w:val="clear" w:color="auto" w:fill="auto"/>
            <w:tcMar>
              <w:top w:w="100" w:type="dxa"/>
              <w:left w:w="100" w:type="dxa"/>
              <w:bottom w:w="100" w:type="dxa"/>
              <w:right w:w="100" w:type="dxa"/>
            </w:tcMar>
          </w:tcPr>
          <w:p w14:paraId="38FCED0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Issue</w:t>
            </w:r>
          </w:p>
        </w:tc>
        <w:tc>
          <w:tcPr>
            <w:tcW w:w="2730" w:type="dxa"/>
            <w:shd w:val="clear" w:color="auto" w:fill="auto"/>
            <w:tcMar>
              <w:top w:w="100" w:type="dxa"/>
              <w:left w:w="100" w:type="dxa"/>
              <w:bottom w:w="100" w:type="dxa"/>
              <w:right w:w="100" w:type="dxa"/>
            </w:tcMar>
          </w:tcPr>
          <w:p w14:paraId="5A1D619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Background</w:t>
            </w:r>
          </w:p>
        </w:tc>
        <w:tc>
          <w:tcPr>
            <w:tcW w:w="2625" w:type="dxa"/>
            <w:shd w:val="clear" w:color="auto" w:fill="auto"/>
            <w:tcMar>
              <w:top w:w="100" w:type="dxa"/>
              <w:left w:w="100" w:type="dxa"/>
              <w:bottom w:w="100" w:type="dxa"/>
              <w:right w:w="100" w:type="dxa"/>
            </w:tcMar>
          </w:tcPr>
          <w:p w14:paraId="343574A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47CE5C98" w14:textId="77777777">
        <w:tc>
          <w:tcPr>
            <w:tcW w:w="1935" w:type="dxa"/>
            <w:shd w:val="clear" w:color="auto" w:fill="auto"/>
            <w:tcMar>
              <w:top w:w="100" w:type="dxa"/>
              <w:left w:w="100" w:type="dxa"/>
              <w:bottom w:w="100" w:type="dxa"/>
              <w:right w:w="100" w:type="dxa"/>
            </w:tcMar>
          </w:tcPr>
          <w:p w14:paraId="7C41FD7C"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 Ex parte Milligan </w:t>
            </w:r>
          </w:p>
          <w:p w14:paraId="0AA67C9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1866</w:t>
            </w:r>
          </w:p>
        </w:tc>
        <w:tc>
          <w:tcPr>
            <w:tcW w:w="1110" w:type="dxa"/>
            <w:shd w:val="clear" w:color="auto" w:fill="auto"/>
            <w:tcMar>
              <w:top w:w="100" w:type="dxa"/>
              <w:left w:w="100" w:type="dxa"/>
              <w:bottom w:w="100" w:type="dxa"/>
              <w:right w:w="100" w:type="dxa"/>
            </w:tcMar>
          </w:tcPr>
          <w:p w14:paraId="300708C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Chase</w:t>
            </w:r>
          </w:p>
        </w:tc>
        <w:tc>
          <w:tcPr>
            <w:tcW w:w="1815" w:type="dxa"/>
            <w:shd w:val="clear" w:color="auto" w:fill="auto"/>
            <w:tcMar>
              <w:top w:w="100" w:type="dxa"/>
              <w:left w:w="100" w:type="dxa"/>
              <w:bottom w:w="100" w:type="dxa"/>
              <w:right w:w="100" w:type="dxa"/>
            </w:tcMar>
          </w:tcPr>
          <w:p w14:paraId="18E84BD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Military tribunals </w:t>
            </w:r>
          </w:p>
        </w:tc>
        <w:tc>
          <w:tcPr>
            <w:tcW w:w="2730" w:type="dxa"/>
            <w:shd w:val="clear" w:color="auto" w:fill="auto"/>
            <w:tcMar>
              <w:top w:w="100" w:type="dxa"/>
              <w:left w:w="100" w:type="dxa"/>
              <w:bottom w:w="100" w:type="dxa"/>
              <w:right w:w="100" w:type="dxa"/>
            </w:tcMar>
          </w:tcPr>
          <w:p w14:paraId="22B1CAD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Lincoln suspended Habeas Corpus &amp; arrested Milligan for plot against Indiana state government during the Civil War </w:t>
            </w:r>
          </w:p>
        </w:tc>
        <w:tc>
          <w:tcPr>
            <w:tcW w:w="2625" w:type="dxa"/>
            <w:shd w:val="clear" w:color="auto" w:fill="auto"/>
            <w:tcMar>
              <w:top w:w="100" w:type="dxa"/>
              <w:left w:w="100" w:type="dxa"/>
              <w:bottom w:w="100" w:type="dxa"/>
              <w:right w:w="100" w:type="dxa"/>
            </w:tcMar>
          </w:tcPr>
          <w:p w14:paraId="19BECD1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The Supreme Court ruled that citizens cannot be tried in military tribunals. </w:t>
            </w:r>
            <w:r>
              <w:rPr>
                <w:rFonts w:ascii="Garamond" w:eastAsia="Garamond" w:hAnsi="Garamond" w:cs="Garamond"/>
                <w:color w:val="202124"/>
                <w:sz w:val="24"/>
                <w:szCs w:val="24"/>
                <w:highlight w:val="white"/>
              </w:rPr>
              <w:t>Court case that found that President Lincoln went beyond his le</w:t>
            </w:r>
            <w:r>
              <w:rPr>
                <w:rFonts w:ascii="Garamond" w:eastAsia="Garamond" w:hAnsi="Garamond" w:cs="Garamond"/>
                <w:color w:val="202124"/>
                <w:sz w:val="24"/>
                <w:szCs w:val="24"/>
                <w:highlight w:val="white"/>
              </w:rPr>
              <w:t>gal powers to suppress dissenters during the American Civil War. The decision also helped establish the tradition that presidential and military action "based on war" had limits.</w:t>
            </w:r>
          </w:p>
        </w:tc>
      </w:tr>
      <w:tr w:rsidR="004578C9" w14:paraId="5645CFDB" w14:textId="77777777">
        <w:tc>
          <w:tcPr>
            <w:tcW w:w="1935" w:type="dxa"/>
            <w:shd w:val="clear" w:color="auto" w:fill="auto"/>
            <w:tcMar>
              <w:top w:w="100" w:type="dxa"/>
              <w:left w:w="100" w:type="dxa"/>
              <w:bottom w:w="100" w:type="dxa"/>
              <w:right w:w="100" w:type="dxa"/>
            </w:tcMar>
          </w:tcPr>
          <w:p w14:paraId="52C31560"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Slaughterhouse Cases</w:t>
            </w:r>
          </w:p>
          <w:p w14:paraId="2117DBC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1873</w:t>
            </w:r>
          </w:p>
        </w:tc>
        <w:tc>
          <w:tcPr>
            <w:tcW w:w="1110" w:type="dxa"/>
            <w:shd w:val="clear" w:color="auto" w:fill="auto"/>
            <w:tcMar>
              <w:top w:w="100" w:type="dxa"/>
              <w:left w:w="100" w:type="dxa"/>
              <w:bottom w:w="100" w:type="dxa"/>
              <w:right w:w="100" w:type="dxa"/>
            </w:tcMar>
          </w:tcPr>
          <w:p w14:paraId="2B56CA8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Chase</w:t>
            </w:r>
          </w:p>
        </w:tc>
        <w:tc>
          <w:tcPr>
            <w:tcW w:w="1815" w:type="dxa"/>
            <w:shd w:val="clear" w:color="auto" w:fill="auto"/>
            <w:tcMar>
              <w:top w:w="100" w:type="dxa"/>
              <w:left w:w="100" w:type="dxa"/>
              <w:bottom w:w="100" w:type="dxa"/>
              <w:right w:w="100" w:type="dxa"/>
            </w:tcMar>
          </w:tcPr>
          <w:p w14:paraId="3BA3FB6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Civil rights; 14th Amendment</w:t>
            </w:r>
          </w:p>
        </w:tc>
        <w:tc>
          <w:tcPr>
            <w:tcW w:w="2730" w:type="dxa"/>
            <w:shd w:val="clear" w:color="auto" w:fill="auto"/>
            <w:tcMar>
              <w:top w:w="100" w:type="dxa"/>
              <w:left w:w="100" w:type="dxa"/>
              <w:bottom w:w="100" w:type="dxa"/>
              <w:right w:w="100" w:type="dxa"/>
            </w:tcMar>
          </w:tcPr>
          <w:p w14:paraId="1CF062E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State of Louisi</w:t>
            </w:r>
            <w:r>
              <w:rPr>
                <w:rFonts w:ascii="Garamond" w:eastAsia="Garamond" w:hAnsi="Garamond" w:cs="Garamond"/>
                <w:sz w:val="24"/>
                <w:szCs w:val="24"/>
              </w:rPr>
              <w:t>ana granted a monopoly to a slaughterhouse company</w:t>
            </w:r>
          </w:p>
        </w:tc>
        <w:tc>
          <w:tcPr>
            <w:tcW w:w="2625" w:type="dxa"/>
            <w:shd w:val="clear" w:color="auto" w:fill="auto"/>
            <w:tcMar>
              <w:top w:w="100" w:type="dxa"/>
              <w:left w:w="100" w:type="dxa"/>
              <w:bottom w:w="100" w:type="dxa"/>
              <w:right w:w="100" w:type="dxa"/>
            </w:tcMar>
          </w:tcPr>
          <w:p w14:paraId="4D0F128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The court ruled that citizen’s “privileges and immunities,” as protected by the Constitution’s 14th Amendment against the states, were limited to those spelled out in the Constitution and did not include m</w:t>
            </w:r>
            <w:r>
              <w:rPr>
                <w:rFonts w:ascii="Garamond" w:eastAsia="Garamond" w:hAnsi="Garamond" w:cs="Garamond"/>
                <w:sz w:val="24"/>
                <w:szCs w:val="24"/>
              </w:rPr>
              <w:t>any rights given by the individual states</w:t>
            </w:r>
          </w:p>
        </w:tc>
      </w:tr>
      <w:tr w:rsidR="004578C9" w14:paraId="3CDFE99D" w14:textId="77777777">
        <w:tc>
          <w:tcPr>
            <w:tcW w:w="1935" w:type="dxa"/>
            <w:shd w:val="clear" w:color="auto" w:fill="auto"/>
            <w:tcMar>
              <w:top w:w="100" w:type="dxa"/>
              <w:left w:w="100" w:type="dxa"/>
              <w:bottom w:w="100" w:type="dxa"/>
              <w:right w:w="100" w:type="dxa"/>
            </w:tcMar>
          </w:tcPr>
          <w:p w14:paraId="4F43DB1A"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Munn v. Illinois</w:t>
            </w:r>
          </w:p>
          <w:p w14:paraId="7939466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1876</w:t>
            </w:r>
          </w:p>
        </w:tc>
        <w:tc>
          <w:tcPr>
            <w:tcW w:w="1110" w:type="dxa"/>
            <w:shd w:val="clear" w:color="auto" w:fill="auto"/>
            <w:tcMar>
              <w:top w:w="100" w:type="dxa"/>
              <w:left w:w="100" w:type="dxa"/>
              <w:bottom w:w="100" w:type="dxa"/>
              <w:right w:w="100" w:type="dxa"/>
            </w:tcMar>
          </w:tcPr>
          <w:p w14:paraId="254F45C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Waite</w:t>
            </w:r>
          </w:p>
        </w:tc>
        <w:tc>
          <w:tcPr>
            <w:tcW w:w="1815" w:type="dxa"/>
            <w:shd w:val="clear" w:color="auto" w:fill="auto"/>
            <w:tcMar>
              <w:top w:w="100" w:type="dxa"/>
              <w:left w:w="100" w:type="dxa"/>
              <w:bottom w:w="100" w:type="dxa"/>
              <w:right w:w="100" w:type="dxa"/>
            </w:tcMar>
          </w:tcPr>
          <w:p w14:paraId="6D347AB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State regulation of business</w:t>
            </w:r>
          </w:p>
        </w:tc>
        <w:tc>
          <w:tcPr>
            <w:tcW w:w="2730" w:type="dxa"/>
            <w:shd w:val="clear" w:color="auto" w:fill="auto"/>
            <w:tcMar>
              <w:top w:w="100" w:type="dxa"/>
              <w:left w:w="100" w:type="dxa"/>
              <w:bottom w:w="100" w:type="dxa"/>
              <w:right w:w="100" w:type="dxa"/>
            </w:tcMar>
          </w:tcPr>
          <w:p w14:paraId="1155C59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IL Grangers (Farmers advocates ) passed laws to regulate RR industry </w:t>
            </w:r>
          </w:p>
        </w:tc>
        <w:tc>
          <w:tcPr>
            <w:tcW w:w="2625" w:type="dxa"/>
            <w:shd w:val="clear" w:color="auto" w:fill="auto"/>
            <w:tcMar>
              <w:top w:w="100" w:type="dxa"/>
              <w:left w:w="100" w:type="dxa"/>
              <w:bottom w:w="100" w:type="dxa"/>
              <w:right w:w="100" w:type="dxa"/>
            </w:tcMar>
          </w:tcPr>
          <w:p w14:paraId="228AAB7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States may regulate grain elevators on railroad because they are </w:t>
            </w:r>
            <w:r>
              <w:rPr>
                <w:rFonts w:ascii="Garamond" w:eastAsia="Garamond" w:hAnsi="Garamond" w:cs="Garamond"/>
                <w:i/>
                <w:sz w:val="26"/>
                <w:szCs w:val="26"/>
              </w:rPr>
              <w:t>intrastate</w:t>
            </w:r>
            <w:r>
              <w:rPr>
                <w:rFonts w:ascii="Garamond" w:eastAsia="Garamond" w:hAnsi="Garamond" w:cs="Garamond"/>
                <w:sz w:val="24"/>
                <w:szCs w:val="24"/>
              </w:rPr>
              <w:t xml:space="preserve"> commerce</w:t>
            </w:r>
          </w:p>
        </w:tc>
      </w:tr>
      <w:tr w:rsidR="004578C9" w14:paraId="25461858" w14:textId="77777777">
        <w:tc>
          <w:tcPr>
            <w:tcW w:w="1935" w:type="dxa"/>
            <w:shd w:val="clear" w:color="auto" w:fill="auto"/>
            <w:tcMar>
              <w:top w:w="100" w:type="dxa"/>
              <w:left w:w="100" w:type="dxa"/>
              <w:bottom w:w="100" w:type="dxa"/>
              <w:right w:w="100" w:type="dxa"/>
            </w:tcMar>
          </w:tcPr>
          <w:p w14:paraId="75120486"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Wabash v. Illinois </w:t>
            </w:r>
          </w:p>
          <w:p w14:paraId="4F44766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1886</w:t>
            </w:r>
          </w:p>
        </w:tc>
        <w:tc>
          <w:tcPr>
            <w:tcW w:w="1110" w:type="dxa"/>
            <w:shd w:val="clear" w:color="auto" w:fill="auto"/>
            <w:tcMar>
              <w:top w:w="100" w:type="dxa"/>
              <w:left w:w="100" w:type="dxa"/>
              <w:bottom w:w="100" w:type="dxa"/>
              <w:right w:w="100" w:type="dxa"/>
            </w:tcMar>
          </w:tcPr>
          <w:p w14:paraId="107E17B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Waite</w:t>
            </w:r>
          </w:p>
        </w:tc>
        <w:tc>
          <w:tcPr>
            <w:tcW w:w="1815" w:type="dxa"/>
            <w:shd w:val="clear" w:color="auto" w:fill="auto"/>
            <w:tcMar>
              <w:top w:w="100" w:type="dxa"/>
              <w:left w:w="100" w:type="dxa"/>
              <w:bottom w:w="100" w:type="dxa"/>
              <w:right w:w="100" w:type="dxa"/>
            </w:tcMar>
          </w:tcPr>
          <w:p w14:paraId="5060B55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Interstate regulation of business</w:t>
            </w:r>
          </w:p>
        </w:tc>
        <w:tc>
          <w:tcPr>
            <w:tcW w:w="2730" w:type="dxa"/>
            <w:shd w:val="clear" w:color="auto" w:fill="auto"/>
            <w:tcMar>
              <w:top w:w="100" w:type="dxa"/>
              <w:left w:w="100" w:type="dxa"/>
              <w:bottom w:w="100" w:type="dxa"/>
              <w:right w:w="100" w:type="dxa"/>
            </w:tcMar>
          </w:tcPr>
          <w:p w14:paraId="291915E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Illoinis grangers passed laws to regulate interstate RR commerce</w:t>
            </w:r>
          </w:p>
        </w:tc>
        <w:tc>
          <w:tcPr>
            <w:tcW w:w="2625" w:type="dxa"/>
            <w:shd w:val="clear" w:color="auto" w:fill="auto"/>
            <w:tcMar>
              <w:top w:w="100" w:type="dxa"/>
              <w:left w:w="100" w:type="dxa"/>
              <w:bottom w:w="100" w:type="dxa"/>
              <w:right w:w="100" w:type="dxa"/>
            </w:tcMar>
          </w:tcPr>
          <w:p w14:paraId="426B311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The court overrule Illinois law because states can’t regulate interstate commerce; Federal government later passed Interstate Commerce Act</w:t>
            </w:r>
          </w:p>
        </w:tc>
      </w:tr>
      <w:tr w:rsidR="004578C9" w14:paraId="56A4202F" w14:textId="77777777">
        <w:tc>
          <w:tcPr>
            <w:tcW w:w="1935" w:type="dxa"/>
            <w:shd w:val="clear" w:color="auto" w:fill="auto"/>
            <w:tcMar>
              <w:top w:w="100" w:type="dxa"/>
              <w:left w:w="100" w:type="dxa"/>
              <w:bottom w:w="100" w:type="dxa"/>
              <w:right w:w="100" w:type="dxa"/>
            </w:tcMar>
          </w:tcPr>
          <w:p w14:paraId="0D20A02B"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US v. EC Knight Co.</w:t>
            </w:r>
          </w:p>
          <w:p w14:paraId="37AD4DF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1895</w:t>
            </w:r>
          </w:p>
        </w:tc>
        <w:tc>
          <w:tcPr>
            <w:tcW w:w="1110" w:type="dxa"/>
            <w:shd w:val="clear" w:color="auto" w:fill="auto"/>
            <w:tcMar>
              <w:top w:w="100" w:type="dxa"/>
              <w:left w:w="100" w:type="dxa"/>
              <w:bottom w:w="100" w:type="dxa"/>
              <w:right w:w="100" w:type="dxa"/>
            </w:tcMar>
          </w:tcPr>
          <w:p w14:paraId="0E93D27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Fuller</w:t>
            </w:r>
          </w:p>
        </w:tc>
        <w:tc>
          <w:tcPr>
            <w:tcW w:w="1815" w:type="dxa"/>
            <w:shd w:val="clear" w:color="auto" w:fill="auto"/>
            <w:tcMar>
              <w:top w:w="100" w:type="dxa"/>
              <w:left w:w="100" w:type="dxa"/>
              <w:bottom w:w="100" w:type="dxa"/>
              <w:right w:w="100" w:type="dxa"/>
            </w:tcMar>
          </w:tcPr>
          <w:p w14:paraId="57FF119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State regulation of monopolies</w:t>
            </w:r>
          </w:p>
        </w:tc>
        <w:tc>
          <w:tcPr>
            <w:tcW w:w="2730" w:type="dxa"/>
            <w:shd w:val="clear" w:color="auto" w:fill="auto"/>
            <w:tcMar>
              <w:top w:w="100" w:type="dxa"/>
              <w:left w:w="100" w:type="dxa"/>
              <w:bottom w:w="100" w:type="dxa"/>
              <w:right w:w="100" w:type="dxa"/>
            </w:tcMar>
          </w:tcPr>
          <w:p w14:paraId="6F53150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State tried to regulate oil monopoly (antitrust law)</w:t>
            </w:r>
          </w:p>
        </w:tc>
        <w:tc>
          <w:tcPr>
            <w:tcW w:w="2625" w:type="dxa"/>
            <w:shd w:val="clear" w:color="auto" w:fill="auto"/>
            <w:tcMar>
              <w:top w:w="100" w:type="dxa"/>
              <w:left w:w="100" w:type="dxa"/>
              <w:bottom w:w="100" w:type="dxa"/>
              <w:right w:w="100" w:type="dxa"/>
            </w:tcMar>
          </w:tcPr>
          <w:p w14:paraId="615A0CA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The court overruled state antitrust law because oil company was an interstate business</w:t>
            </w:r>
          </w:p>
        </w:tc>
      </w:tr>
      <w:tr w:rsidR="004578C9" w14:paraId="5A237E99" w14:textId="77777777">
        <w:tc>
          <w:tcPr>
            <w:tcW w:w="1935" w:type="dxa"/>
            <w:shd w:val="clear" w:color="auto" w:fill="auto"/>
            <w:tcMar>
              <w:top w:w="100" w:type="dxa"/>
              <w:left w:w="100" w:type="dxa"/>
              <w:bottom w:w="100" w:type="dxa"/>
              <w:right w:w="100" w:type="dxa"/>
            </w:tcMar>
          </w:tcPr>
          <w:p w14:paraId="717389C8"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Plessy v. Ferguson </w:t>
            </w:r>
          </w:p>
          <w:p w14:paraId="7879AE4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1896</w:t>
            </w:r>
          </w:p>
        </w:tc>
        <w:tc>
          <w:tcPr>
            <w:tcW w:w="1110" w:type="dxa"/>
            <w:shd w:val="clear" w:color="auto" w:fill="auto"/>
            <w:tcMar>
              <w:top w:w="100" w:type="dxa"/>
              <w:left w:w="100" w:type="dxa"/>
              <w:bottom w:w="100" w:type="dxa"/>
              <w:right w:w="100" w:type="dxa"/>
            </w:tcMar>
          </w:tcPr>
          <w:p w14:paraId="6F1F8D9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Fuller</w:t>
            </w:r>
          </w:p>
        </w:tc>
        <w:tc>
          <w:tcPr>
            <w:tcW w:w="1815" w:type="dxa"/>
            <w:shd w:val="clear" w:color="auto" w:fill="auto"/>
            <w:tcMar>
              <w:top w:w="100" w:type="dxa"/>
              <w:left w:w="100" w:type="dxa"/>
              <w:bottom w:w="100" w:type="dxa"/>
              <w:right w:w="100" w:type="dxa"/>
            </w:tcMar>
          </w:tcPr>
          <w:p w14:paraId="2886E14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African American rights; 14th amendment </w:t>
            </w:r>
          </w:p>
        </w:tc>
        <w:tc>
          <w:tcPr>
            <w:tcW w:w="2730" w:type="dxa"/>
            <w:shd w:val="clear" w:color="auto" w:fill="auto"/>
            <w:tcMar>
              <w:top w:w="100" w:type="dxa"/>
              <w:left w:w="100" w:type="dxa"/>
              <w:bottom w:w="100" w:type="dxa"/>
              <w:right w:w="100" w:type="dxa"/>
            </w:tcMar>
          </w:tcPr>
          <w:p w14:paraId="597DF08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Creole man </w:t>
            </w:r>
            <w:r>
              <w:rPr>
                <w:rFonts w:ascii="Garamond" w:eastAsia="Garamond" w:hAnsi="Garamond" w:cs="Garamond"/>
                <w:sz w:val="24"/>
                <w:szCs w:val="24"/>
              </w:rPr>
              <w:t>refused to move from his seat on RR; He was arrested under segregation law</w:t>
            </w:r>
          </w:p>
        </w:tc>
        <w:tc>
          <w:tcPr>
            <w:tcW w:w="2625" w:type="dxa"/>
            <w:shd w:val="clear" w:color="auto" w:fill="auto"/>
            <w:tcMar>
              <w:top w:w="100" w:type="dxa"/>
              <w:left w:w="100" w:type="dxa"/>
              <w:bottom w:w="100" w:type="dxa"/>
              <w:right w:w="100" w:type="dxa"/>
            </w:tcMar>
          </w:tcPr>
          <w:p w14:paraId="4F82708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Court ruled that segregation is legal; “separate but equal” overturned by Brown v. Board</w:t>
            </w:r>
          </w:p>
        </w:tc>
      </w:tr>
      <w:tr w:rsidR="004578C9" w14:paraId="70AAD16F" w14:textId="77777777">
        <w:tc>
          <w:tcPr>
            <w:tcW w:w="1935" w:type="dxa"/>
            <w:shd w:val="clear" w:color="auto" w:fill="auto"/>
            <w:tcMar>
              <w:top w:w="100" w:type="dxa"/>
              <w:left w:w="100" w:type="dxa"/>
              <w:bottom w:w="100" w:type="dxa"/>
              <w:right w:w="100" w:type="dxa"/>
            </w:tcMar>
          </w:tcPr>
          <w:p w14:paraId="1EBC9D1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lastRenderedPageBreak/>
              <w:t>Case Name and Year</w:t>
            </w:r>
          </w:p>
        </w:tc>
        <w:tc>
          <w:tcPr>
            <w:tcW w:w="1110" w:type="dxa"/>
            <w:shd w:val="clear" w:color="auto" w:fill="auto"/>
            <w:tcMar>
              <w:top w:w="100" w:type="dxa"/>
              <w:left w:w="100" w:type="dxa"/>
              <w:bottom w:w="100" w:type="dxa"/>
              <w:right w:w="100" w:type="dxa"/>
            </w:tcMar>
          </w:tcPr>
          <w:p w14:paraId="44E2FEE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Chief Justice</w:t>
            </w:r>
          </w:p>
        </w:tc>
        <w:tc>
          <w:tcPr>
            <w:tcW w:w="1815" w:type="dxa"/>
            <w:shd w:val="clear" w:color="auto" w:fill="auto"/>
            <w:tcMar>
              <w:top w:w="100" w:type="dxa"/>
              <w:left w:w="100" w:type="dxa"/>
              <w:bottom w:w="100" w:type="dxa"/>
              <w:right w:w="100" w:type="dxa"/>
            </w:tcMar>
          </w:tcPr>
          <w:p w14:paraId="5358C5D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Issue</w:t>
            </w:r>
          </w:p>
        </w:tc>
        <w:tc>
          <w:tcPr>
            <w:tcW w:w="2730" w:type="dxa"/>
            <w:shd w:val="clear" w:color="auto" w:fill="auto"/>
            <w:tcMar>
              <w:top w:w="100" w:type="dxa"/>
              <w:left w:w="100" w:type="dxa"/>
              <w:bottom w:w="100" w:type="dxa"/>
              <w:right w:w="100" w:type="dxa"/>
            </w:tcMar>
          </w:tcPr>
          <w:p w14:paraId="0FA9D91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Background</w:t>
            </w:r>
          </w:p>
        </w:tc>
        <w:tc>
          <w:tcPr>
            <w:tcW w:w="2625" w:type="dxa"/>
            <w:shd w:val="clear" w:color="auto" w:fill="auto"/>
            <w:tcMar>
              <w:top w:w="100" w:type="dxa"/>
              <w:left w:w="100" w:type="dxa"/>
              <w:bottom w:w="100" w:type="dxa"/>
              <w:right w:w="100" w:type="dxa"/>
            </w:tcMar>
          </w:tcPr>
          <w:p w14:paraId="01FA0BF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6B5AB528" w14:textId="77777777">
        <w:tc>
          <w:tcPr>
            <w:tcW w:w="1935" w:type="dxa"/>
            <w:shd w:val="clear" w:color="auto" w:fill="auto"/>
            <w:tcMar>
              <w:top w:w="100" w:type="dxa"/>
              <w:left w:w="100" w:type="dxa"/>
              <w:bottom w:w="100" w:type="dxa"/>
              <w:right w:w="100" w:type="dxa"/>
            </w:tcMar>
          </w:tcPr>
          <w:p w14:paraId="6431781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i/>
                <w:sz w:val="24"/>
                <w:szCs w:val="24"/>
              </w:rPr>
              <w:t>Insular Cases</w:t>
            </w:r>
            <w:r>
              <w:rPr>
                <w:rFonts w:ascii="Garamond" w:eastAsia="Garamond" w:hAnsi="Garamond" w:cs="Garamond"/>
                <w:sz w:val="24"/>
                <w:szCs w:val="24"/>
              </w:rPr>
              <w:t xml:space="preserve"> </w:t>
            </w:r>
          </w:p>
          <w:p w14:paraId="58D85F4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1901-1905</w:t>
            </w:r>
          </w:p>
        </w:tc>
        <w:tc>
          <w:tcPr>
            <w:tcW w:w="1110" w:type="dxa"/>
            <w:shd w:val="clear" w:color="auto" w:fill="auto"/>
            <w:tcMar>
              <w:top w:w="100" w:type="dxa"/>
              <w:left w:w="100" w:type="dxa"/>
              <w:bottom w:w="100" w:type="dxa"/>
              <w:right w:w="100" w:type="dxa"/>
            </w:tcMar>
          </w:tcPr>
          <w:p w14:paraId="7FCBC94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Fuller</w:t>
            </w:r>
          </w:p>
        </w:tc>
        <w:tc>
          <w:tcPr>
            <w:tcW w:w="1815" w:type="dxa"/>
            <w:shd w:val="clear" w:color="auto" w:fill="auto"/>
            <w:tcMar>
              <w:top w:w="100" w:type="dxa"/>
              <w:left w:w="100" w:type="dxa"/>
              <w:bottom w:w="100" w:type="dxa"/>
              <w:right w:w="100" w:type="dxa"/>
            </w:tcMar>
          </w:tcPr>
          <w:p w14:paraId="47F4D81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Rights for residents of annexed territories</w:t>
            </w:r>
          </w:p>
        </w:tc>
        <w:tc>
          <w:tcPr>
            <w:tcW w:w="2730" w:type="dxa"/>
            <w:shd w:val="clear" w:color="auto" w:fill="auto"/>
            <w:tcMar>
              <w:top w:w="100" w:type="dxa"/>
              <w:left w:w="100" w:type="dxa"/>
              <w:bottom w:w="100" w:type="dxa"/>
              <w:right w:w="100" w:type="dxa"/>
            </w:tcMar>
          </w:tcPr>
          <w:p w14:paraId="1712F8F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 late 1800s, the US gained control over Guam, Puerto Rico, Philippines, Alaska and Hawaii</w:t>
            </w:r>
          </w:p>
        </w:tc>
        <w:tc>
          <w:tcPr>
            <w:tcW w:w="2625" w:type="dxa"/>
            <w:shd w:val="clear" w:color="auto" w:fill="auto"/>
            <w:tcMar>
              <w:top w:w="100" w:type="dxa"/>
              <w:left w:w="100" w:type="dxa"/>
              <w:bottom w:w="100" w:type="dxa"/>
              <w:right w:w="100" w:type="dxa"/>
            </w:tcMar>
          </w:tcPr>
          <w:p w14:paraId="4DE528C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full citizenship rights for Alaska and Hawaii, limited rights in other territories</w:t>
            </w:r>
          </w:p>
        </w:tc>
      </w:tr>
      <w:tr w:rsidR="004578C9" w14:paraId="093C498B" w14:textId="77777777">
        <w:tc>
          <w:tcPr>
            <w:tcW w:w="1935" w:type="dxa"/>
            <w:shd w:val="clear" w:color="auto" w:fill="auto"/>
            <w:tcMar>
              <w:top w:w="100" w:type="dxa"/>
              <w:left w:w="100" w:type="dxa"/>
              <w:bottom w:w="100" w:type="dxa"/>
              <w:right w:w="100" w:type="dxa"/>
            </w:tcMar>
          </w:tcPr>
          <w:p w14:paraId="11E4AF54" w14:textId="77777777" w:rsidR="004578C9" w:rsidRDefault="004578C9">
            <w:pPr>
              <w:widowControl w:val="0"/>
              <w:spacing w:line="240" w:lineRule="auto"/>
              <w:rPr>
                <w:rFonts w:ascii="Garamond" w:eastAsia="Garamond" w:hAnsi="Garamond" w:cs="Garamond"/>
                <w:sz w:val="24"/>
                <w:szCs w:val="24"/>
              </w:rPr>
            </w:pPr>
          </w:p>
        </w:tc>
        <w:tc>
          <w:tcPr>
            <w:tcW w:w="1110" w:type="dxa"/>
            <w:shd w:val="clear" w:color="auto" w:fill="auto"/>
            <w:tcMar>
              <w:top w:w="100" w:type="dxa"/>
              <w:left w:w="100" w:type="dxa"/>
              <w:bottom w:w="100" w:type="dxa"/>
              <w:right w:w="100" w:type="dxa"/>
            </w:tcMar>
          </w:tcPr>
          <w:p w14:paraId="0D26DD4B" w14:textId="77777777" w:rsidR="004578C9" w:rsidRDefault="004578C9">
            <w:pPr>
              <w:widowControl w:val="0"/>
              <w:spacing w:line="240" w:lineRule="auto"/>
              <w:rPr>
                <w:rFonts w:ascii="Garamond" w:eastAsia="Garamond" w:hAnsi="Garamond" w:cs="Garamond"/>
                <w:sz w:val="24"/>
                <w:szCs w:val="24"/>
              </w:rPr>
            </w:pPr>
          </w:p>
        </w:tc>
        <w:tc>
          <w:tcPr>
            <w:tcW w:w="1815" w:type="dxa"/>
            <w:shd w:val="clear" w:color="auto" w:fill="auto"/>
            <w:tcMar>
              <w:top w:w="100" w:type="dxa"/>
              <w:left w:w="100" w:type="dxa"/>
              <w:bottom w:w="100" w:type="dxa"/>
              <w:right w:w="100" w:type="dxa"/>
            </w:tcMar>
          </w:tcPr>
          <w:p w14:paraId="27044D6E" w14:textId="77777777" w:rsidR="004578C9" w:rsidRDefault="004578C9">
            <w:pPr>
              <w:widowControl w:val="0"/>
              <w:spacing w:line="240" w:lineRule="auto"/>
              <w:rPr>
                <w:rFonts w:ascii="Garamond" w:eastAsia="Garamond" w:hAnsi="Garamond" w:cs="Garamond"/>
                <w:sz w:val="24"/>
                <w:szCs w:val="24"/>
              </w:rPr>
            </w:pPr>
          </w:p>
        </w:tc>
        <w:tc>
          <w:tcPr>
            <w:tcW w:w="2730" w:type="dxa"/>
            <w:shd w:val="clear" w:color="auto" w:fill="auto"/>
            <w:tcMar>
              <w:top w:w="100" w:type="dxa"/>
              <w:left w:w="100" w:type="dxa"/>
              <w:bottom w:w="100" w:type="dxa"/>
              <w:right w:w="100" w:type="dxa"/>
            </w:tcMar>
          </w:tcPr>
          <w:p w14:paraId="6B1B3DDD" w14:textId="77777777" w:rsidR="004578C9" w:rsidRDefault="004578C9">
            <w:pPr>
              <w:widowControl w:val="0"/>
              <w:spacing w:line="240" w:lineRule="auto"/>
              <w:rPr>
                <w:rFonts w:ascii="Garamond" w:eastAsia="Garamond" w:hAnsi="Garamond" w:cs="Garamond"/>
                <w:sz w:val="24"/>
                <w:szCs w:val="24"/>
              </w:rPr>
            </w:pPr>
          </w:p>
        </w:tc>
        <w:tc>
          <w:tcPr>
            <w:tcW w:w="2625" w:type="dxa"/>
            <w:shd w:val="clear" w:color="auto" w:fill="auto"/>
            <w:tcMar>
              <w:top w:w="100" w:type="dxa"/>
              <w:left w:w="100" w:type="dxa"/>
              <w:bottom w:w="100" w:type="dxa"/>
              <w:right w:w="100" w:type="dxa"/>
            </w:tcMar>
          </w:tcPr>
          <w:p w14:paraId="0F213D60" w14:textId="77777777" w:rsidR="004578C9" w:rsidRDefault="004578C9">
            <w:pPr>
              <w:widowControl w:val="0"/>
              <w:spacing w:line="240" w:lineRule="auto"/>
              <w:rPr>
                <w:rFonts w:ascii="Garamond" w:eastAsia="Garamond" w:hAnsi="Garamond" w:cs="Garamond"/>
                <w:sz w:val="24"/>
                <w:szCs w:val="24"/>
              </w:rPr>
            </w:pPr>
          </w:p>
        </w:tc>
      </w:tr>
      <w:tr w:rsidR="004578C9" w14:paraId="2AC7C313" w14:textId="77777777">
        <w:tc>
          <w:tcPr>
            <w:tcW w:w="1935" w:type="dxa"/>
            <w:shd w:val="clear" w:color="auto" w:fill="auto"/>
            <w:tcMar>
              <w:top w:w="100" w:type="dxa"/>
              <w:left w:w="100" w:type="dxa"/>
              <w:bottom w:w="100" w:type="dxa"/>
              <w:right w:w="100" w:type="dxa"/>
            </w:tcMar>
          </w:tcPr>
          <w:p w14:paraId="68DE1FC7"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Nort</w:t>
            </w:r>
            <w:r>
              <w:rPr>
                <w:rFonts w:ascii="Garamond" w:eastAsia="Garamond" w:hAnsi="Garamond" w:cs="Garamond"/>
                <w:i/>
                <w:sz w:val="24"/>
                <w:szCs w:val="24"/>
              </w:rPr>
              <w:t>hern Securities v. US</w:t>
            </w:r>
          </w:p>
          <w:p w14:paraId="2C75FDA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1904</w:t>
            </w:r>
          </w:p>
        </w:tc>
        <w:tc>
          <w:tcPr>
            <w:tcW w:w="1110" w:type="dxa"/>
            <w:shd w:val="clear" w:color="auto" w:fill="auto"/>
            <w:tcMar>
              <w:top w:w="100" w:type="dxa"/>
              <w:left w:w="100" w:type="dxa"/>
              <w:bottom w:w="100" w:type="dxa"/>
              <w:right w:w="100" w:type="dxa"/>
            </w:tcMar>
          </w:tcPr>
          <w:p w14:paraId="459163E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Fuller</w:t>
            </w:r>
          </w:p>
        </w:tc>
        <w:tc>
          <w:tcPr>
            <w:tcW w:w="1815" w:type="dxa"/>
            <w:shd w:val="clear" w:color="auto" w:fill="auto"/>
            <w:tcMar>
              <w:top w:w="100" w:type="dxa"/>
              <w:left w:w="100" w:type="dxa"/>
              <w:bottom w:w="100" w:type="dxa"/>
              <w:right w:w="100" w:type="dxa"/>
            </w:tcMar>
          </w:tcPr>
          <w:p w14:paraId="75B3A75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Trust busting </w:t>
            </w:r>
          </w:p>
        </w:tc>
        <w:tc>
          <w:tcPr>
            <w:tcW w:w="2730" w:type="dxa"/>
            <w:shd w:val="clear" w:color="auto" w:fill="auto"/>
            <w:tcMar>
              <w:top w:w="100" w:type="dxa"/>
              <w:left w:w="100" w:type="dxa"/>
              <w:bottom w:w="100" w:type="dxa"/>
              <w:right w:w="100" w:type="dxa"/>
            </w:tcMar>
          </w:tcPr>
          <w:p w14:paraId="08283E9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T. Roosevelt used Sherman to bust RR trust</w:t>
            </w:r>
          </w:p>
        </w:tc>
        <w:tc>
          <w:tcPr>
            <w:tcW w:w="2625" w:type="dxa"/>
            <w:shd w:val="clear" w:color="auto" w:fill="auto"/>
            <w:tcMar>
              <w:top w:w="100" w:type="dxa"/>
              <w:left w:w="100" w:type="dxa"/>
              <w:bottom w:w="100" w:type="dxa"/>
              <w:right w:w="100" w:type="dxa"/>
            </w:tcMar>
          </w:tcPr>
          <w:p w14:paraId="0AF66D3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Northern securities were dissolved…victory for progressives</w:t>
            </w:r>
          </w:p>
        </w:tc>
      </w:tr>
      <w:tr w:rsidR="004578C9" w14:paraId="7CAD2FA0" w14:textId="77777777">
        <w:tc>
          <w:tcPr>
            <w:tcW w:w="1935" w:type="dxa"/>
            <w:shd w:val="clear" w:color="auto" w:fill="auto"/>
            <w:tcMar>
              <w:top w:w="100" w:type="dxa"/>
              <w:left w:w="100" w:type="dxa"/>
              <w:bottom w:w="100" w:type="dxa"/>
              <w:right w:w="100" w:type="dxa"/>
            </w:tcMar>
          </w:tcPr>
          <w:p w14:paraId="4C937450"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Lochner v. NY</w:t>
            </w:r>
          </w:p>
          <w:p w14:paraId="4FE1F4A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1905</w:t>
            </w:r>
          </w:p>
        </w:tc>
        <w:tc>
          <w:tcPr>
            <w:tcW w:w="1110" w:type="dxa"/>
            <w:shd w:val="clear" w:color="auto" w:fill="auto"/>
            <w:tcMar>
              <w:top w:w="100" w:type="dxa"/>
              <w:left w:w="100" w:type="dxa"/>
              <w:bottom w:w="100" w:type="dxa"/>
              <w:right w:w="100" w:type="dxa"/>
            </w:tcMar>
          </w:tcPr>
          <w:p w14:paraId="2A74AC5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Fuller</w:t>
            </w:r>
          </w:p>
        </w:tc>
        <w:tc>
          <w:tcPr>
            <w:tcW w:w="1815" w:type="dxa"/>
            <w:shd w:val="clear" w:color="auto" w:fill="auto"/>
            <w:tcMar>
              <w:top w:w="100" w:type="dxa"/>
              <w:left w:w="100" w:type="dxa"/>
              <w:bottom w:w="100" w:type="dxa"/>
              <w:right w:w="100" w:type="dxa"/>
            </w:tcMar>
          </w:tcPr>
          <w:p w14:paraId="5903C25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Labor Laws</w:t>
            </w:r>
          </w:p>
        </w:tc>
        <w:tc>
          <w:tcPr>
            <w:tcW w:w="2730" w:type="dxa"/>
            <w:shd w:val="clear" w:color="auto" w:fill="auto"/>
            <w:tcMar>
              <w:top w:w="100" w:type="dxa"/>
              <w:left w:w="100" w:type="dxa"/>
              <w:bottom w:w="100" w:type="dxa"/>
              <w:right w:w="100" w:type="dxa"/>
            </w:tcMar>
          </w:tcPr>
          <w:p w14:paraId="0042994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Bakers wanted to reduce hours (10 hrs/ day no more than 60/week</w:t>
            </w:r>
          </w:p>
        </w:tc>
        <w:tc>
          <w:tcPr>
            <w:tcW w:w="2625" w:type="dxa"/>
            <w:shd w:val="clear" w:color="auto" w:fill="auto"/>
            <w:tcMar>
              <w:top w:w="100" w:type="dxa"/>
              <w:left w:w="100" w:type="dxa"/>
              <w:bottom w:w="100" w:type="dxa"/>
              <w:right w:w="100" w:type="dxa"/>
            </w:tcMar>
          </w:tcPr>
          <w:p w14:paraId="15FF42A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overturned the labor law; said 14th amendment did not provide hr limitations; blow to progressive movement</w:t>
            </w:r>
          </w:p>
        </w:tc>
      </w:tr>
      <w:tr w:rsidR="004578C9" w14:paraId="5F6668F8" w14:textId="77777777">
        <w:tc>
          <w:tcPr>
            <w:tcW w:w="1935" w:type="dxa"/>
            <w:shd w:val="clear" w:color="auto" w:fill="auto"/>
            <w:tcMar>
              <w:top w:w="100" w:type="dxa"/>
              <w:left w:w="100" w:type="dxa"/>
              <w:bottom w:w="100" w:type="dxa"/>
              <w:right w:w="100" w:type="dxa"/>
            </w:tcMar>
          </w:tcPr>
          <w:p w14:paraId="1B08FA5B"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Schenck v. US</w:t>
            </w:r>
          </w:p>
          <w:p w14:paraId="42792A0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1919</w:t>
            </w:r>
          </w:p>
        </w:tc>
        <w:tc>
          <w:tcPr>
            <w:tcW w:w="1110" w:type="dxa"/>
            <w:shd w:val="clear" w:color="auto" w:fill="auto"/>
            <w:tcMar>
              <w:top w:w="100" w:type="dxa"/>
              <w:left w:w="100" w:type="dxa"/>
              <w:bottom w:w="100" w:type="dxa"/>
              <w:right w:w="100" w:type="dxa"/>
            </w:tcMar>
          </w:tcPr>
          <w:p w14:paraId="3D4E5ED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White</w:t>
            </w:r>
          </w:p>
        </w:tc>
        <w:tc>
          <w:tcPr>
            <w:tcW w:w="1815" w:type="dxa"/>
            <w:shd w:val="clear" w:color="auto" w:fill="auto"/>
            <w:tcMar>
              <w:top w:w="100" w:type="dxa"/>
              <w:left w:w="100" w:type="dxa"/>
              <w:bottom w:w="100" w:type="dxa"/>
              <w:right w:w="100" w:type="dxa"/>
            </w:tcMar>
          </w:tcPr>
          <w:p w14:paraId="0299CB4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Freedom of speech in wartime</w:t>
            </w:r>
          </w:p>
        </w:tc>
        <w:tc>
          <w:tcPr>
            <w:tcW w:w="2730" w:type="dxa"/>
            <w:shd w:val="clear" w:color="auto" w:fill="auto"/>
            <w:tcMar>
              <w:top w:w="100" w:type="dxa"/>
              <w:left w:w="100" w:type="dxa"/>
              <w:bottom w:w="100" w:type="dxa"/>
              <w:right w:w="100" w:type="dxa"/>
            </w:tcMar>
          </w:tcPr>
          <w:p w14:paraId="6117525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WWI-Schenck tried to convince young men to resist the draft in violation of the Espionage and Sedition Acts.</w:t>
            </w:r>
          </w:p>
        </w:tc>
        <w:tc>
          <w:tcPr>
            <w:tcW w:w="2625" w:type="dxa"/>
            <w:shd w:val="clear" w:color="auto" w:fill="auto"/>
            <w:tcMar>
              <w:top w:w="100" w:type="dxa"/>
              <w:left w:w="100" w:type="dxa"/>
              <w:bottom w:w="100" w:type="dxa"/>
              <w:right w:w="100" w:type="dxa"/>
            </w:tcMar>
          </w:tcPr>
          <w:p w14:paraId="56BE58E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freedom of speech can be restricted in wartime… clear and present danger… falsely shouting fire in a crowded theater</w:t>
            </w:r>
          </w:p>
        </w:tc>
      </w:tr>
      <w:tr w:rsidR="004578C9" w14:paraId="28C1C9CA" w14:textId="77777777">
        <w:tc>
          <w:tcPr>
            <w:tcW w:w="1935" w:type="dxa"/>
            <w:shd w:val="clear" w:color="auto" w:fill="auto"/>
            <w:tcMar>
              <w:top w:w="100" w:type="dxa"/>
              <w:left w:w="100" w:type="dxa"/>
              <w:bottom w:w="100" w:type="dxa"/>
              <w:right w:w="100" w:type="dxa"/>
            </w:tcMar>
          </w:tcPr>
          <w:p w14:paraId="76D5C902"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US v.. Butler </w:t>
            </w:r>
          </w:p>
          <w:p w14:paraId="028D468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1936</w:t>
            </w:r>
          </w:p>
        </w:tc>
        <w:tc>
          <w:tcPr>
            <w:tcW w:w="1110" w:type="dxa"/>
            <w:shd w:val="clear" w:color="auto" w:fill="auto"/>
            <w:tcMar>
              <w:top w:w="100" w:type="dxa"/>
              <w:left w:w="100" w:type="dxa"/>
              <w:bottom w:w="100" w:type="dxa"/>
              <w:right w:w="100" w:type="dxa"/>
            </w:tcMar>
          </w:tcPr>
          <w:p w14:paraId="00D7FCD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Hughes</w:t>
            </w:r>
          </w:p>
        </w:tc>
        <w:tc>
          <w:tcPr>
            <w:tcW w:w="1815" w:type="dxa"/>
            <w:shd w:val="clear" w:color="auto" w:fill="auto"/>
            <w:tcMar>
              <w:top w:w="100" w:type="dxa"/>
              <w:left w:w="100" w:type="dxa"/>
              <w:bottom w:w="100" w:type="dxa"/>
              <w:right w:w="100" w:type="dxa"/>
            </w:tcMar>
          </w:tcPr>
          <w:p w14:paraId="790C973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Gov regulation of industry</w:t>
            </w:r>
          </w:p>
        </w:tc>
        <w:tc>
          <w:tcPr>
            <w:tcW w:w="2730" w:type="dxa"/>
            <w:shd w:val="clear" w:color="auto" w:fill="auto"/>
            <w:tcMar>
              <w:top w:w="100" w:type="dxa"/>
              <w:left w:w="100" w:type="dxa"/>
              <w:bottom w:w="100" w:type="dxa"/>
              <w:right w:w="100" w:type="dxa"/>
            </w:tcMar>
          </w:tcPr>
          <w:p w14:paraId="7312A75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NIRA (National Industrial Recovery Act) created partial employment, fair wages, etc</w:t>
            </w:r>
          </w:p>
        </w:tc>
        <w:tc>
          <w:tcPr>
            <w:tcW w:w="2625" w:type="dxa"/>
            <w:shd w:val="clear" w:color="auto" w:fill="auto"/>
            <w:tcMar>
              <w:top w:w="100" w:type="dxa"/>
              <w:left w:w="100" w:type="dxa"/>
              <w:bottom w:w="100" w:type="dxa"/>
              <w:right w:w="100" w:type="dxa"/>
            </w:tcMar>
          </w:tcPr>
          <w:p w14:paraId="2DA9A30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 overturned NIRA </w:t>
            </w:r>
          </w:p>
          <w:p w14:paraId="5FDFD38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Led to FDR’s court packing scheme</w:t>
            </w:r>
          </w:p>
        </w:tc>
      </w:tr>
      <w:tr w:rsidR="004578C9" w14:paraId="12291084" w14:textId="77777777">
        <w:tc>
          <w:tcPr>
            <w:tcW w:w="1935" w:type="dxa"/>
            <w:shd w:val="clear" w:color="auto" w:fill="auto"/>
            <w:tcMar>
              <w:top w:w="100" w:type="dxa"/>
              <w:left w:w="100" w:type="dxa"/>
              <w:bottom w:w="100" w:type="dxa"/>
              <w:right w:w="100" w:type="dxa"/>
            </w:tcMar>
          </w:tcPr>
          <w:p w14:paraId="2D6720A0"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Schechter Poultry v US</w:t>
            </w:r>
          </w:p>
          <w:p w14:paraId="685B769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1936</w:t>
            </w:r>
          </w:p>
        </w:tc>
        <w:tc>
          <w:tcPr>
            <w:tcW w:w="1110" w:type="dxa"/>
            <w:shd w:val="clear" w:color="auto" w:fill="auto"/>
            <w:tcMar>
              <w:top w:w="100" w:type="dxa"/>
              <w:left w:w="100" w:type="dxa"/>
              <w:bottom w:w="100" w:type="dxa"/>
              <w:right w:w="100" w:type="dxa"/>
            </w:tcMar>
          </w:tcPr>
          <w:p w14:paraId="17E137E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Huges</w:t>
            </w:r>
          </w:p>
        </w:tc>
        <w:tc>
          <w:tcPr>
            <w:tcW w:w="1815" w:type="dxa"/>
            <w:shd w:val="clear" w:color="auto" w:fill="auto"/>
            <w:tcMar>
              <w:top w:w="100" w:type="dxa"/>
              <w:left w:w="100" w:type="dxa"/>
              <w:bottom w:w="100" w:type="dxa"/>
              <w:right w:w="100" w:type="dxa"/>
            </w:tcMar>
          </w:tcPr>
          <w:p w14:paraId="36296EF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Gov regulation of industry</w:t>
            </w:r>
          </w:p>
        </w:tc>
        <w:tc>
          <w:tcPr>
            <w:tcW w:w="2730" w:type="dxa"/>
            <w:shd w:val="clear" w:color="auto" w:fill="auto"/>
            <w:tcMar>
              <w:top w:w="100" w:type="dxa"/>
              <w:left w:w="100" w:type="dxa"/>
              <w:bottom w:w="100" w:type="dxa"/>
              <w:right w:w="100" w:type="dxa"/>
            </w:tcMar>
          </w:tcPr>
          <w:p w14:paraId="6E936E8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AAA-gov. Paid subsidies to p farmers to cut production; $ came  from tax on producers</w:t>
            </w:r>
          </w:p>
          <w:p w14:paraId="2903CE4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Taking from rich &amp; giving to poor</w:t>
            </w:r>
          </w:p>
        </w:tc>
        <w:tc>
          <w:tcPr>
            <w:tcW w:w="2625" w:type="dxa"/>
            <w:shd w:val="clear" w:color="auto" w:fill="auto"/>
            <w:tcMar>
              <w:top w:w="100" w:type="dxa"/>
              <w:left w:w="100" w:type="dxa"/>
              <w:bottom w:w="100" w:type="dxa"/>
              <w:right w:w="100" w:type="dxa"/>
            </w:tcMar>
          </w:tcPr>
          <w:p w14:paraId="120CDA8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overturned AAA led to court packing scheme</w:t>
            </w:r>
          </w:p>
        </w:tc>
      </w:tr>
      <w:tr w:rsidR="004578C9" w14:paraId="6DE47403" w14:textId="77777777">
        <w:tc>
          <w:tcPr>
            <w:tcW w:w="1935" w:type="dxa"/>
            <w:shd w:val="clear" w:color="auto" w:fill="auto"/>
            <w:tcMar>
              <w:top w:w="100" w:type="dxa"/>
              <w:left w:w="100" w:type="dxa"/>
              <w:bottom w:w="100" w:type="dxa"/>
              <w:right w:w="100" w:type="dxa"/>
            </w:tcMar>
          </w:tcPr>
          <w:p w14:paraId="4C6B61C2"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Korematsu v. US</w:t>
            </w:r>
          </w:p>
          <w:p w14:paraId="4E92261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1944</w:t>
            </w:r>
          </w:p>
        </w:tc>
        <w:tc>
          <w:tcPr>
            <w:tcW w:w="1110" w:type="dxa"/>
            <w:shd w:val="clear" w:color="auto" w:fill="auto"/>
            <w:tcMar>
              <w:top w:w="100" w:type="dxa"/>
              <w:left w:w="100" w:type="dxa"/>
              <w:bottom w:w="100" w:type="dxa"/>
              <w:right w:w="100" w:type="dxa"/>
            </w:tcMar>
          </w:tcPr>
          <w:p w14:paraId="57CC3FA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Stone</w:t>
            </w:r>
          </w:p>
        </w:tc>
        <w:tc>
          <w:tcPr>
            <w:tcW w:w="1815" w:type="dxa"/>
            <w:shd w:val="clear" w:color="auto" w:fill="auto"/>
            <w:tcMar>
              <w:top w:w="100" w:type="dxa"/>
              <w:left w:w="100" w:type="dxa"/>
              <w:bottom w:w="100" w:type="dxa"/>
              <w:right w:w="100" w:type="dxa"/>
            </w:tcMar>
          </w:tcPr>
          <w:p w14:paraId="51B3012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Wartime powers; 14th amendment </w:t>
            </w:r>
          </w:p>
        </w:tc>
        <w:tc>
          <w:tcPr>
            <w:tcW w:w="2730" w:type="dxa"/>
            <w:shd w:val="clear" w:color="auto" w:fill="auto"/>
            <w:tcMar>
              <w:top w:w="100" w:type="dxa"/>
              <w:left w:w="100" w:type="dxa"/>
              <w:bottom w:w="100" w:type="dxa"/>
              <w:right w:w="100" w:type="dxa"/>
            </w:tcMar>
          </w:tcPr>
          <w:p w14:paraId="5B40D97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Japanese American internment a</w:t>
            </w:r>
            <w:r>
              <w:rPr>
                <w:rFonts w:ascii="Garamond" w:eastAsia="Garamond" w:hAnsi="Garamond" w:cs="Garamond"/>
                <w:sz w:val="24"/>
                <w:szCs w:val="24"/>
              </w:rPr>
              <w:t>fter Pearl Harbor</w:t>
            </w:r>
          </w:p>
        </w:tc>
        <w:tc>
          <w:tcPr>
            <w:tcW w:w="2625" w:type="dxa"/>
            <w:shd w:val="clear" w:color="auto" w:fill="auto"/>
            <w:tcMar>
              <w:top w:w="100" w:type="dxa"/>
              <w:left w:w="100" w:type="dxa"/>
              <w:bottom w:w="100" w:type="dxa"/>
              <w:right w:w="100" w:type="dxa"/>
            </w:tcMar>
          </w:tcPr>
          <w:p w14:paraId="61E373F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 rule the internment did not violate 14th amendment wartime crisis; federal government later apologized &amp; paid reparations to survivors </w:t>
            </w:r>
          </w:p>
        </w:tc>
      </w:tr>
      <w:tr w:rsidR="004578C9" w14:paraId="510B35C4" w14:textId="77777777">
        <w:tc>
          <w:tcPr>
            <w:tcW w:w="1935" w:type="dxa"/>
            <w:shd w:val="clear" w:color="auto" w:fill="auto"/>
            <w:tcMar>
              <w:top w:w="100" w:type="dxa"/>
              <w:left w:w="100" w:type="dxa"/>
              <w:bottom w:w="100" w:type="dxa"/>
              <w:right w:w="100" w:type="dxa"/>
            </w:tcMar>
          </w:tcPr>
          <w:p w14:paraId="70439A83"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Mendez v. Westminster</w:t>
            </w:r>
          </w:p>
          <w:p w14:paraId="6C8B848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1947</w:t>
            </w:r>
          </w:p>
        </w:tc>
        <w:tc>
          <w:tcPr>
            <w:tcW w:w="1110" w:type="dxa"/>
            <w:shd w:val="clear" w:color="auto" w:fill="auto"/>
            <w:tcMar>
              <w:top w:w="100" w:type="dxa"/>
              <w:left w:w="100" w:type="dxa"/>
              <w:bottom w:w="100" w:type="dxa"/>
              <w:right w:w="100" w:type="dxa"/>
            </w:tcMar>
          </w:tcPr>
          <w:p w14:paraId="3F673EE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Vinson</w:t>
            </w:r>
          </w:p>
        </w:tc>
        <w:tc>
          <w:tcPr>
            <w:tcW w:w="1815" w:type="dxa"/>
            <w:shd w:val="clear" w:color="auto" w:fill="auto"/>
            <w:tcMar>
              <w:top w:w="100" w:type="dxa"/>
              <w:left w:w="100" w:type="dxa"/>
              <w:bottom w:w="100" w:type="dxa"/>
              <w:right w:w="100" w:type="dxa"/>
            </w:tcMar>
          </w:tcPr>
          <w:p w14:paraId="76E3F48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Segregation, 14th amendment</w:t>
            </w:r>
          </w:p>
        </w:tc>
        <w:tc>
          <w:tcPr>
            <w:tcW w:w="2730" w:type="dxa"/>
            <w:shd w:val="clear" w:color="auto" w:fill="auto"/>
            <w:tcMar>
              <w:top w:w="100" w:type="dxa"/>
              <w:left w:w="100" w:type="dxa"/>
              <w:bottom w:w="100" w:type="dxa"/>
              <w:right w:w="100" w:type="dxa"/>
            </w:tcMar>
          </w:tcPr>
          <w:p w14:paraId="222816F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Mexican American family sued to integrate children in to white CA schools unter 14th amendment</w:t>
            </w:r>
          </w:p>
        </w:tc>
        <w:tc>
          <w:tcPr>
            <w:tcW w:w="2625" w:type="dxa"/>
            <w:shd w:val="clear" w:color="auto" w:fill="auto"/>
            <w:tcMar>
              <w:top w:w="100" w:type="dxa"/>
              <w:left w:w="100" w:type="dxa"/>
              <w:bottom w:w="100" w:type="dxa"/>
              <w:right w:w="100" w:type="dxa"/>
            </w:tcMar>
          </w:tcPr>
          <w:p w14:paraId="7705BF6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 ruled that schools had to be integrated </w:t>
            </w:r>
          </w:p>
          <w:p w14:paraId="328C725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Mexican Brown v. Board </w:t>
            </w:r>
          </w:p>
        </w:tc>
      </w:tr>
      <w:tr w:rsidR="004578C9" w14:paraId="6B770791" w14:textId="77777777">
        <w:tc>
          <w:tcPr>
            <w:tcW w:w="1935" w:type="dxa"/>
            <w:shd w:val="clear" w:color="auto" w:fill="auto"/>
            <w:tcMar>
              <w:top w:w="100" w:type="dxa"/>
              <w:left w:w="100" w:type="dxa"/>
              <w:bottom w:w="100" w:type="dxa"/>
              <w:right w:w="100" w:type="dxa"/>
            </w:tcMar>
          </w:tcPr>
          <w:p w14:paraId="361A88F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Case Name and </w:t>
            </w:r>
            <w:r>
              <w:rPr>
                <w:rFonts w:ascii="Garamond" w:eastAsia="Garamond" w:hAnsi="Garamond" w:cs="Garamond"/>
                <w:sz w:val="24"/>
                <w:szCs w:val="24"/>
              </w:rPr>
              <w:lastRenderedPageBreak/>
              <w:t>Year</w:t>
            </w:r>
          </w:p>
        </w:tc>
        <w:tc>
          <w:tcPr>
            <w:tcW w:w="1110" w:type="dxa"/>
            <w:shd w:val="clear" w:color="auto" w:fill="auto"/>
            <w:tcMar>
              <w:top w:w="100" w:type="dxa"/>
              <w:left w:w="100" w:type="dxa"/>
              <w:bottom w:w="100" w:type="dxa"/>
              <w:right w:w="100" w:type="dxa"/>
            </w:tcMar>
          </w:tcPr>
          <w:p w14:paraId="3304CFE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Chief </w:t>
            </w:r>
            <w:r>
              <w:rPr>
                <w:rFonts w:ascii="Garamond" w:eastAsia="Garamond" w:hAnsi="Garamond" w:cs="Garamond"/>
                <w:sz w:val="24"/>
                <w:szCs w:val="24"/>
              </w:rPr>
              <w:lastRenderedPageBreak/>
              <w:t>Justice</w:t>
            </w:r>
          </w:p>
        </w:tc>
        <w:tc>
          <w:tcPr>
            <w:tcW w:w="1815" w:type="dxa"/>
            <w:shd w:val="clear" w:color="auto" w:fill="auto"/>
            <w:tcMar>
              <w:top w:w="100" w:type="dxa"/>
              <w:left w:w="100" w:type="dxa"/>
              <w:bottom w:w="100" w:type="dxa"/>
              <w:right w:w="100" w:type="dxa"/>
            </w:tcMar>
          </w:tcPr>
          <w:p w14:paraId="5AA9CEC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lastRenderedPageBreak/>
              <w:t>Issue</w:t>
            </w:r>
          </w:p>
        </w:tc>
        <w:tc>
          <w:tcPr>
            <w:tcW w:w="2730" w:type="dxa"/>
            <w:shd w:val="clear" w:color="auto" w:fill="auto"/>
            <w:tcMar>
              <w:top w:w="100" w:type="dxa"/>
              <w:left w:w="100" w:type="dxa"/>
              <w:bottom w:w="100" w:type="dxa"/>
              <w:right w:w="100" w:type="dxa"/>
            </w:tcMar>
          </w:tcPr>
          <w:p w14:paraId="3F6D8E2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Background</w:t>
            </w:r>
          </w:p>
        </w:tc>
        <w:tc>
          <w:tcPr>
            <w:tcW w:w="2625" w:type="dxa"/>
            <w:shd w:val="clear" w:color="auto" w:fill="auto"/>
            <w:tcMar>
              <w:top w:w="100" w:type="dxa"/>
              <w:left w:w="100" w:type="dxa"/>
              <w:bottom w:w="100" w:type="dxa"/>
              <w:right w:w="100" w:type="dxa"/>
            </w:tcMar>
          </w:tcPr>
          <w:p w14:paraId="68F3C91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6206AD2D" w14:textId="77777777">
        <w:tc>
          <w:tcPr>
            <w:tcW w:w="1935" w:type="dxa"/>
            <w:shd w:val="clear" w:color="auto" w:fill="auto"/>
            <w:tcMar>
              <w:top w:w="100" w:type="dxa"/>
              <w:left w:w="100" w:type="dxa"/>
              <w:bottom w:w="100" w:type="dxa"/>
              <w:right w:w="100" w:type="dxa"/>
            </w:tcMar>
          </w:tcPr>
          <w:p w14:paraId="506A420E"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Brown v. Topeka Board of Education </w:t>
            </w:r>
          </w:p>
          <w:p w14:paraId="1775010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1954</w:t>
            </w:r>
          </w:p>
        </w:tc>
        <w:tc>
          <w:tcPr>
            <w:tcW w:w="1110" w:type="dxa"/>
            <w:shd w:val="clear" w:color="auto" w:fill="auto"/>
            <w:tcMar>
              <w:top w:w="100" w:type="dxa"/>
              <w:left w:w="100" w:type="dxa"/>
              <w:bottom w:w="100" w:type="dxa"/>
              <w:right w:w="100" w:type="dxa"/>
            </w:tcMar>
          </w:tcPr>
          <w:p w14:paraId="7EB46F1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Warren</w:t>
            </w:r>
          </w:p>
        </w:tc>
        <w:tc>
          <w:tcPr>
            <w:tcW w:w="1815" w:type="dxa"/>
            <w:shd w:val="clear" w:color="auto" w:fill="auto"/>
            <w:tcMar>
              <w:top w:w="100" w:type="dxa"/>
              <w:left w:w="100" w:type="dxa"/>
              <w:bottom w:w="100" w:type="dxa"/>
              <w:right w:w="100" w:type="dxa"/>
            </w:tcMar>
          </w:tcPr>
          <w:p w14:paraId="6B1766A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14th Amendment; equal protection</w:t>
            </w:r>
          </w:p>
        </w:tc>
        <w:tc>
          <w:tcPr>
            <w:tcW w:w="2730" w:type="dxa"/>
            <w:shd w:val="clear" w:color="auto" w:fill="auto"/>
            <w:tcMar>
              <w:top w:w="100" w:type="dxa"/>
              <w:left w:w="100" w:type="dxa"/>
              <w:bottom w:w="100" w:type="dxa"/>
              <w:right w:w="100" w:type="dxa"/>
            </w:tcMar>
          </w:tcPr>
          <w:p w14:paraId="7BC9FAA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Brown’s parents sued to integrate their daughter into a white school</w:t>
            </w:r>
          </w:p>
        </w:tc>
        <w:tc>
          <w:tcPr>
            <w:tcW w:w="2625" w:type="dxa"/>
            <w:shd w:val="clear" w:color="auto" w:fill="auto"/>
            <w:tcMar>
              <w:top w:w="100" w:type="dxa"/>
              <w:left w:w="100" w:type="dxa"/>
              <w:bottom w:w="100" w:type="dxa"/>
              <w:right w:w="100" w:type="dxa"/>
            </w:tcMar>
          </w:tcPr>
          <w:p w14:paraId="0EA16E0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 ruled that separate is inherently unequal. Public schools must be integrated; some southern states put </w:t>
            </w:r>
            <w:r>
              <w:rPr>
                <w:rFonts w:ascii="Garamond" w:eastAsia="Garamond" w:hAnsi="Garamond" w:cs="Garamond"/>
                <w:sz w:val="24"/>
                <w:szCs w:val="24"/>
              </w:rPr>
              <w:t xml:space="preserve">up massive resistance to the decision </w:t>
            </w:r>
          </w:p>
        </w:tc>
      </w:tr>
      <w:tr w:rsidR="004578C9" w14:paraId="2CEEF1E4" w14:textId="77777777">
        <w:tc>
          <w:tcPr>
            <w:tcW w:w="1935" w:type="dxa"/>
            <w:shd w:val="clear" w:color="auto" w:fill="auto"/>
            <w:tcMar>
              <w:top w:w="100" w:type="dxa"/>
              <w:left w:w="100" w:type="dxa"/>
              <w:bottom w:w="100" w:type="dxa"/>
              <w:right w:w="100" w:type="dxa"/>
            </w:tcMar>
          </w:tcPr>
          <w:p w14:paraId="352E7EC0"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Gideon v Wainwright </w:t>
            </w:r>
          </w:p>
          <w:p w14:paraId="53C158B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1963</w:t>
            </w:r>
          </w:p>
        </w:tc>
        <w:tc>
          <w:tcPr>
            <w:tcW w:w="1110" w:type="dxa"/>
            <w:shd w:val="clear" w:color="auto" w:fill="auto"/>
            <w:tcMar>
              <w:top w:w="100" w:type="dxa"/>
              <w:left w:w="100" w:type="dxa"/>
              <w:bottom w:w="100" w:type="dxa"/>
              <w:right w:w="100" w:type="dxa"/>
            </w:tcMar>
          </w:tcPr>
          <w:p w14:paraId="3B74B9C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Warren</w:t>
            </w:r>
          </w:p>
        </w:tc>
        <w:tc>
          <w:tcPr>
            <w:tcW w:w="1815" w:type="dxa"/>
            <w:shd w:val="clear" w:color="auto" w:fill="auto"/>
            <w:tcMar>
              <w:top w:w="100" w:type="dxa"/>
              <w:left w:w="100" w:type="dxa"/>
              <w:bottom w:w="100" w:type="dxa"/>
              <w:right w:w="100" w:type="dxa"/>
            </w:tcMar>
          </w:tcPr>
          <w:p w14:paraId="0807A63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Rights of the accused; 6th amendment</w:t>
            </w:r>
          </w:p>
        </w:tc>
        <w:tc>
          <w:tcPr>
            <w:tcW w:w="2730" w:type="dxa"/>
            <w:shd w:val="clear" w:color="auto" w:fill="auto"/>
            <w:tcMar>
              <w:top w:w="100" w:type="dxa"/>
              <w:left w:w="100" w:type="dxa"/>
              <w:bottom w:w="100" w:type="dxa"/>
              <w:right w:w="100" w:type="dxa"/>
            </w:tcMar>
          </w:tcPr>
          <w:p w14:paraId="28814CA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Gideon was arrested for burglary; lost case because he couldn’t afford a lawyer; he studied law and appealed case to SC</w:t>
            </w:r>
          </w:p>
        </w:tc>
        <w:tc>
          <w:tcPr>
            <w:tcW w:w="2625" w:type="dxa"/>
            <w:shd w:val="clear" w:color="auto" w:fill="auto"/>
            <w:tcMar>
              <w:top w:w="100" w:type="dxa"/>
              <w:left w:w="100" w:type="dxa"/>
              <w:bottom w:w="100" w:type="dxa"/>
              <w:right w:w="100" w:type="dxa"/>
            </w:tcMar>
          </w:tcPr>
          <w:p w14:paraId="03674C8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SC ruled that states must provide an attorney to poor defendants </w:t>
            </w:r>
          </w:p>
        </w:tc>
      </w:tr>
      <w:tr w:rsidR="004578C9" w14:paraId="35060EA5" w14:textId="77777777">
        <w:tc>
          <w:tcPr>
            <w:tcW w:w="1935" w:type="dxa"/>
            <w:shd w:val="clear" w:color="auto" w:fill="auto"/>
            <w:tcMar>
              <w:top w:w="100" w:type="dxa"/>
              <w:left w:w="100" w:type="dxa"/>
              <w:bottom w:w="100" w:type="dxa"/>
              <w:right w:w="100" w:type="dxa"/>
            </w:tcMar>
          </w:tcPr>
          <w:p w14:paraId="65C2896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i/>
                <w:sz w:val="24"/>
                <w:szCs w:val="24"/>
              </w:rPr>
              <w:t>Griswold V. Connecticut</w:t>
            </w:r>
            <w:r>
              <w:rPr>
                <w:rFonts w:ascii="Garamond" w:eastAsia="Garamond" w:hAnsi="Garamond" w:cs="Garamond"/>
                <w:sz w:val="24"/>
                <w:szCs w:val="24"/>
              </w:rPr>
              <w:t xml:space="preserve">  1965</w:t>
            </w:r>
          </w:p>
        </w:tc>
        <w:tc>
          <w:tcPr>
            <w:tcW w:w="1110" w:type="dxa"/>
            <w:shd w:val="clear" w:color="auto" w:fill="auto"/>
            <w:tcMar>
              <w:top w:w="100" w:type="dxa"/>
              <w:left w:w="100" w:type="dxa"/>
              <w:bottom w:w="100" w:type="dxa"/>
              <w:right w:w="100" w:type="dxa"/>
            </w:tcMar>
          </w:tcPr>
          <w:p w14:paraId="731EED0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Warren</w:t>
            </w:r>
          </w:p>
        </w:tc>
        <w:tc>
          <w:tcPr>
            <w:tcW w:w="1815" w:type="dxa"/>
            <w:shd w:val="clear" w:color="auto" w:fill="auto"/>
            <w:tcMar>
              <w:top w:w="100" w:type="dxa"/>
              <w:left w:w="100" w:type="dxa"/>
              <w:bottom w:w="100" w:type="dxa"/>
              <w:right w:w="100" w:type="dxa"/>
            </w:tcMar>
          </w:tcPr>
          <w:p w14:paraId="0477AB2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9th amendment</w:t>
            </w:r>
          </w:p>
        </w:tc>
        <w:tc>
          <w:tcPr>
            <w:tcW w:w="2730" w:type="dxa"/>
            <w:shd w:val="clear" w:color="auto" w:fill="auto"/>
            <w:tcMar>
              <w:top w:w="100" w:type="dxa"/>
              <w:left w:w="100" w:type="dxa"/>
              <w:bottom w:w="100" w:type="dxa"/>
              <w:right w:w="100" w:type="dxa"/>
            </w:tcMar>
          </w:tcPr>
          <w:p w14:paraId="7DEE35B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CT law prohibited </w:t>
            </w:r>
            <w:r>
              <w:rPr>
                <w:rFonts w:ascii="Garamond" w:eastAsia="Garamond" w:hAnsi="Garamond" w:cs="Garamond"/>
                <w:sz w:val="24"/>
                <w:szCs w:val="24"/>
              </w:rPr>
              <w:t>married couples from using condoms and birth control pills</w:t>
            </w:r>
          </w:p>
        </w:tc>
        <w:tc>
          <w:tcPr>
            <w:tcW w:w="2625" w:type="dxa"/>
            <w:shd w:val="clear" w:color="auto" w:fill="auto"/>
            <w:tcMar>
              <w:top w:w="100" w:type="dxa"/>
              <w:left w:w="100" w:type="dxa"/>
              <w:bottom w:w="100" w:type="dxa"/>
              <w:right w:w="100" w:type="dxa"/>
            </w:tcMar>
          </w:tcPr>
          <w:p w14:paraId="368F5D9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Laws criminalizing the use of contraceptives violated marital privacy. Privacy established as key right under the 9th amendment. Later used as precedent for Roe v. Wade and other privacy cases</w:t>
            </w:r>
          </w:p>
        </w:tc>
      </w:tr>
      <w:tr w:rsidR="004578C9" w14:paraId="65FD6B73" w14:textId="77777777">
        <w:tc>
          <w:tcPr>
            <w:tcW w:w="1935" w:type="dxa"/>
            <w:shd w:val="clear" w:color="auto" w:fill="auto"/>
            <w:tcMar>
              <w:top w:w="100" w:type="dxa"/>
              <w:left w:w="100" w:type="dxa"/>
              <w:bottom w:w="100" w:type="dxa"/>
              <w:right w:w="100" w:type="dxa"/>
            </w:tcMar>
          </w:tcPr>
          <w:p w14:paraId="446CB0E6"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Mir</w:t>
            </w:r>
            <w:r>
              <w:rPr>
                <w:rFonts w:ascii="Garamond" w:eastAsia="Garamond" w:hAnsi="Garamond" w:cs="Garamond"/>
                <w:i/>
                <w:sz w:val="24"/>
                <w:szCs w:val="24"/>
              </w:rPr>
              <w:t xml:space="preserve">anda v Arizona </w:t>
            </w:r>
          </w:p>
          <w:p w14:paraId="18CB430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1966</w:t>
            </w:r>
          </w:p>
        </w:tc>
        <w:tc>
          <w:tcPr>
            <w:tcW w:w="1110" w:type="dxa"/>
            <w:shd w:val="clear" w:color="auto" w:fill="auto"/>
            <w:tcMar>
              <w:top w:w="100" w:type="dxa"/>
              <w:left w:w="100" w:type="dxa"/>
              <w:bottom w:w="100" w:type="dxa"/>
              <w:right w:w="100" w:type="dxa"/>
            </w:tcMar>
          </w:tcPr>
          <w:p w14:paraId="48D7CE8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Warren</w:t>
            </w:r>
          </w:p>
        </w:tc>
        <w:tc>
          <w:tcPr>
            <w:tcW w:w="1815" w:type="dxa"/>
            <w:shd w:val="clear" w:color="auto" w:fill="auto"/>
            <w:tcMar>
              <w:top w:w="100" w:type="dxa"/>
              <w:left w:w="100" w:type="dxa"/>
              <w:bottom w:w="100" w:type="dxa"/>
              <w:right w:w="100" w:type="dxa"/>
            </w:tcMar>
          </w:tcPr>
          <w:p w14:paraId="1A1A8FC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Rights of the accused; 5th amendment</w:t>
            </w:r>
          </w:p>
        </w:tc>
        <w:tc>
          <w:tcPr>
            <w:tcW w:w="2730" w:type="dxa"/>
            <w:shd w:val="clear" w:color="auto" w:fill="auto"/>
            <w:tcMar>
              <w:top w:w="100" w:type="dxa"/>
              <w:left w:w="100" w:type="dxa"/>
              <w:bottom w:w="100" w:type="dxa"/>
              <w:right w:w="100" w:type="dxa"/>
            </w:tcMar>
          </w:tcPr>
          <w:p w14:paraId="080A4F0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Ernesto Mirando was an accused rapist; confessed to police when he was taken to jail</w:t>
            </w:r>
          </w:p>
        </w:tc>
        <w:tc>
          <w:tcPr>
            <w:tcW w:w="2625" w:type="dxa"/>
            <w:shd w:val="clear" w:color="auto" w:fill="auto"/>
            <w:tcMar>
              <w:top w:w="100" w:type="dxa"/>
              <w:left w:w="100" w:type="dxa"/>
              <w:bottom w:w="100" w:type="dxa"/>
              <w:right w:w="100" w:type="dxa"/>
            </w:tcMar>
          </w:tcPr>
          <w:p w14:paraId="0E86D74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police officers must inform suspects of their rights</w:t>
            </w:r>
          </w:p>
        </w:tc>
      </w:tr>
      <w:tr w:rsidR="004578C9" w14:paraId="7237B043" w14:textId="77777777">
        <w:tc>
          <w:tcPr>
            <w:tcW w:w="1935" w:type="dxa"/>
            <w:shd w:val="clear" w:color="auto" w:fill="auto"/>
            <w:tcMar>
              <w:top w:w="100" w:type="dxa"/>
              <w:left w:w="100" w:type="dxa"/>
              <w:bottom w:w="100" w:type="dxa"/>
              <w:right w:w="100" w:type="dxa"/>
            </w:tcMar>
          </w:tcPr>
          <w:p w14:paraId="460FFE82"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Tinker v. Des Moines </w:t>
            </w:r>
          </w:p>
          <w:p w14:paraId="6EA391F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1969</w:t>
            </w:r>
          </w:p>
        </w:tc>
        <w:tc>
          <w:tcPr>
            <w:tcW w:w="1110" w:type="dxa"/>
            <w:shd w:val="clear" w:color="auto" w:fill="auto"/>
            <w:tcMar>
              <w:top w:w="100" w:type="dxa"/>
              <w:left w:w="100" w:type="dxa"/>
              <w:bottom w:w="100" w:type="dxa"/>
              <w:right w:w="100" w:type="dxa"/>
            </w:tcMar>
          </w:tcPr>
          <w:p w14:paraId="1424DC8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Warren</w:t>
            </w:r>
          </w:p>
        </w:tc>
        <w:tc>
          <w:tcPr>
            <w:tcW w:w="1815" w:type="dxa"/>
            <w:shd w:val="clear" w:color="auto" w:fill="auto"/>
            <w:tcMar>
              <w:top w:w="100" w:type="dxa"/>
              <w:left w:w="100" w:type="dxa"/>
              <w:bottom w:w="100" w:type="dxa"/>
              <w:right w:w="100" w:type="dxa"/>
            </w:tcMar>
          </w:tcPr>
          <w:p w14:paraId="652BCD8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1st amendment</w:t>
            </w:r>
          </w:p>
        </w:tc>
        <w:tc>
          <w:tcPr>
            <w:tcW w:w="2730" w:type="dxa"/>
            <w:shd w:val="clear" w:color="auto" w:fill="auto"/>
            <w:tcMar>
              <w:top w:w="100" w:type="dxa"/>
              <w:left w:w="100" w:type="dxa"/>
              <w:bottom w:w="100" w:type="dxa"/>
              <w:right w:w="100" w:type="dxa"/>
            </w:tcMar>
          </w:tcPr>
          <w:p w14:paraId="5C78824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High school students wore black armbands with peace symbols on them to protest the Vietnam War during school</w:t>
            </w:r>
          </w:p>
        </w:tc>
        <w:tc>
          <w:tcPr>
            <w:tcW w:w="2625" w:type="dxa"/>
            <w:shd w:val="clear" w:color="auto" w:fill="auto"/>
            <w:tcMar>
              <w:top w:w="100" w:type="dxa"/>
              <w:left w:w="100" w:type="dxa"/>
              <w:bottom w:w="100" w:type="dxa"/>
              <w:right w:w="100" w:type="dxa"/>
            </w:tcMar>
          </w:tcPr>
          <w:p w14:paraId="162A5CD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The 1st amendment does not permit public schools to punish students for expressing beliefs, so long as student behavior does not create interferenc</w:t>
            </w:r>
            <w:r>
              <w:rPr>
                <w:rFonts w:ascii="Garamond" w:eastAsia="Garamond" w:hAnsi="Garamond" w:cs="Garamond"/>
                <w:sz w:val="24"/>
                <w:szCs w:val="24"/>
              </w:rPr>
              <w:t>e with school discipline or the rights of other</w:t>
            </w:r>
          </w:p>
        </w:tc>
      </w:tr>
      <w:tr w:rsidR="004578C9" w14:paraId="3E07AB23" w14:textId="77777777">
        <w:tc>
          <w:tcPr>
            <w:tcW w:w="1935" w:type="dxa"/>
            <w:shd w:val="clear" w:color="auto" w:fill="auto"/>
            <w:tcMar>
              <w:top w:w="100" w:type="dxa"/>
              <w:left w:w="100" w:type="dxa"/>
              <w:bottom w:w="100" w:type="dxa"/>
              <w:right w:w="100" w:type="dxa"/>
            </w:tcMar>
          </w:tcPr>
          <w:p w14:paraId="5D720195"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New York Times v US </w:t>
            </w:r>
          </w:p>
          <w:p w14:paraId="79B3AC1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1971</w:t>
            </w:r>
          </w:p>
        </w:tc>
        <w:tc>
          <w:tcPr>
            <w:tcW w:w="1110" w:type="dxa"/>
            <w:shd w:val="clear" w:color="auto" w:fill="auto"/>
            <w:tcMar>
              <w:top w:w="100" w:type="dxa"/>
              <w:left w:w="100" w:type="dxa"/>
              <w:bottom w:w="100" w:type="dxa"/>
              <w:right w:w="100" w:type="dxa"/>
            </w:tcMar>
          </w:tcPr>
          <w:p w14:paraId="7CDDA49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Burger</w:t>
            </w:r>
          </w:p>
        </w:tc>
        <w:tc>
          <w:tcPr>
            <w:tcW w:w="1815" w:type="dxa"/>
            <w:shd w:val="clear" w:color="auto" w:fill="auto"/>
            <w:tcMar>
              <w:top w:w="100" w:type="dxa"/>
              <w:left w:w="100" w:type="dxa"/>
              <w:bottom w:w="100" w:type="dxa"/>
              <w:right w:w="100" w:type="dxa"/>
            </w:tcMar>
          </w:tcPr>
          <w:p w14:paraId="5E00954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1st amendment</w:t>
            </w:r>
          </w:p>
        </w:tc>
        <w:tc>
          <w:tcPr>
            <w:tcW w:w="2730" w:type="dxa"/>
            <w:shd w:val="clear" w:color="auto" w:fill="auto"/>
            <w:tcMar>
              <w:top w:w="100" w:type="dxa"/>
              <w:left w:w="100" w:type="dxa"/>
              <w:bottom w:w="100" w:type="dxa"/>
              <w:right w:w="100" w:type="dxa"/>
            </w:tcMar>
          </w:tcPr>
          <w:p w14:paraId="576B2C2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Daniel Ellsberg leaked the “Pentagon Papers” to nYT and Washington Post; US gov sued to prevent publication</w:t>
            </w:r>
          </w:p>
        </w:tc>
        <w:tc>
          <w:tcPr>
            <w:tcW w:w="2625" w:type="dxa"/>
            <w:shd w:val="clear" w:color="auto" w:fill="auto"/>
            <w:tcMar>
              <w:top w:w="100" w:type="dxa"/>
              <w:left w:w="100" w:type="dxa"/>
              <w:bottom w:w="100" w:type="dxa"/>
              <w:right w:w="100" w:type="dxa"/>
            </w:tcMar>
          </w:tcPr>
          <w:p w14:paraId="4589442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rejected government’s argument b/c the Pentagon Papers were mostly “historical” and government cannon exercise a “prior restraint on the press; support for Vietnam War continued to decline</w:t>
            </w:r>
          </w:p>
        </w:tc>
      </w:tr>
      <w:tr w:rsidR="004578C9" w14:paraId="10689D3A" w14:textId="77777777">
        <w:tc>
          <w:tcPr>
            <w:tcW w:w="1935" w:type="dxa"/>
            <w:shd w:val="clear" w:color="auto" w:fill="auto"/>
            <w:tcMar>
              <w:top w:w="100" w:type="dxa"/>
              <w:left w:w="100" w:type="dxa"/>
              <w:bottom w:w="100" w:type="dxa"/>
              <w:right w:w="100" w:type="dxa"/>
            </w:tcMar>
          </w:tcPr>
          <w:p w14:paraId="473D2EF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Case Name and Year</w:t>
            </w:r>
          </w:p>
        </w:tc>
        <w:tc>
          <w:tcPr>
            <w:tcW w:w="1110" w:type="dxa"/>
            <w:shd w:val="clear" w:color="auto" w:fill="auto"/>
            <w:tcMar>
              <w:top w:w="100" w:type="dxa"/>
              <w:left w:w="100" w:type="dxa"/>
              <w:bottom w:w="100" w:type="dxa"/>
              <w:right w:w="100" w:type="dxa"/>
            </w:tcMar>
          </w:tcPr>
          <w:p w14:paraId="113E832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Chief Justice</w:t>
            </w:r>
          </w:p>
        </w:tc>
        <w:tc>
          <w:tcPr>
            <w:tcW w:w="1815" w:type="dxa"/>
            <w:shd w:val="clear" w:color="auto" w:fill="auto"/>
            <w:tcMar>
              <w:top w:w="100" w:type="dxa"/>
              <w:left w:w="100" w:type="dxa"/>
              <w:bottom w:w="100" w:type="dxa"/>
              <w:right w:w="100" w:type="dxa"/>
            </w:tcMar>
          </w:tcPr>
          <w:p w14:paraId="26396FF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Issue</w:t>
            </w:r>
          </w:p>
        </w:tc>
        <w:tc>
          <w:tcPr>
            <w:tcW w:w="2730" w:type="dxa"/>
            <w:shd w:val="clear" w:color="auto" w:fill="auto"/>
            <w:tcMar>
              <w:top w:w="100" w:type="dxa"/>
              <w:left w:w="100" w:type="dxa"/>
              <w:bottom w:w="100" w:type="dxa"/>
              <w:right w:w="100" w:type="dxa"/>
            </w:tcMar>
          </w:tcPr>
          <w:p w14:paraId="04883A0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Background</w:t>
            </w:r>
          </w:p>
        </w:tc>
        <w:tc>
          <w:tcPr>
            <w:tcW w:w="2625" w:type="dxa"/>
            <w:shd w:val="clear" w:color="auto" w:fill="auto"/>
            <w:tcMar>
              <w:top w:w="100" w:type="dxa"/>
              <w:left w:w="100" w:type="dxa"/>
              <w:bottom w:w="100" w:type="dxa"/>
              <w:right w:w="100" w:type="dxa"/>
            </w:tcMar>
          </w:tcPr>
          <w:p w14:paraId="79280C3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040AA806" w14:textId="77777777">
        <w:tc>
          <w:tcPr>
            <w:tcW w:w="1935" w:type="dxa"/>
            <w:shd w:val="clear" w:color="auto" w:fill="auto"/>
            <w:tcMar>
              <w:top w:w="100" w:type="dxa"/>
              <w:left w:w="100" w:type="dxa"/>
              <w:bottom w:w="100" w:type="dxa"/>
              <w:right w:w="100" w:type="dxa"/>
            </w:tcMar>
          </w:tcPr>
          <w:p w14:paraId="1864836E"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lastRenderedPageBreak/>
              <w:t xml:space="preserve">Roe </w:t>
            </w:r>
            <w:r>
              <w:rPr>
                <w:rFonts w:ascii="Garamond" w:eastAsia="Garamond" w:hAnsi="Garamond" w:cs="Garamond"/>
                <w:i/>
                <w:sz w:val="24"/>
                <w:szCs w:val="24"/>
              </w:rPr>
              <w:t xml:space="preserve">v. Wade </w:t>
            </w:r>
          </w:p>
          <w:p w14:paraId="6312BFC4"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1973</w:t>
            </w:r>
          </w:p>
        </w:tc>
        <w:tc>
          <w:tcPr>
            <w:tcW w:w="1110" w:type="dxa"/>
            <w:shd w:val="clear" w:color="auto" w:fill="auto"/>
            <w:tcMar>
              <w:top w:w="100" w:type="dxa"/>
              <w:left w:w="100" w:type="dxa"/>
              <w:bottom w:w="100" w:type="dxa"/>
              <w:right w:w="100" w:type="dxa"/>
            </w:tcMar>
          </w:tcPr>
          <w:p w14:paraId="6153B3D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Burger</w:t>
            </w:r>
          </w:p>
        </w:tc>
        <w:tc>
          <w:tcPr>
            <w:tcW w:w="1815" w:type="dxa"/>
            <w:shd w:val="clear" w:color="auto" w:fill="auto"/>
            <w:tcMar>
              <w:top w:w="100" w:type="dxa"/>
              <w:left w:w="100" w:type="dxa"/>
              <w:bottom w:w="100" w:type="dxa"/>
              <w:right w:w="100" w:type="dxa"/>
            </w:tcMar>
          </w:tcPr>
          <w:p w14:paraId="63283A8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Right to privacy; Abortion</w:t>
            </w:r>
          </w:p>
        </w:tc>
        <w:tc>
          <w:tcPr>
            <w:tcW w:w="2730" w:type="dxa"/>
            <w:shd w:val="clear" w:color="auto" w:fill="auto"/>
            <w:tcMar>
              <w:top w:w="100" w:type="dxa"/>
              <w:left w:w="100" w:type="dxa"/>
              <w:bottom w:w="100" w:type="dxa"/>
              <w:right w:w="100" w:type="dxa"/>
            </w:tcMar>
          </w:tcPr>
          <w:p w14:paraId="195AB9B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Roe was an unmarried young woman who couldn’t get an abortion in Texas</w:t>
            </w:r>
          </w:p>
        </w:tc>
        <w:tc>
          <w:tcPr>
            <w:tcW w:w="2625" w:type="dxa"/>
            <w:shd w:val="clear" w:color="auto" w:fill="auto"/>
            <w:tcMar>
              <w:top w:w="100" w:type="dxa"/>
              <w:left w:w="100" w:type="dxa"/>
              <w:bottom w:w="100" w:type="dxa"/>
              <w:right w:w="100" w:type="dxa"/>
            </w:tcMar>
          </w:tcPr>
          <w:p w14:paraId="4894804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women have right to abortion as right to privacy; also esatblished restrictions on when over the course of a pregnancy abor</w:t>
            </w:r>
            <w:r>
              <w:rPr>
                <w:rFonts w:ascii="Garamond" w:eastAsia="Garamond" w:hAnsi="Garamond" w:cs="Garamond"/>
                <w:sz w:val="24"/>
                <w:szCs w:val="24"/>
              </w:rPr>
              <w:t>tion can occur</w:t>
            </w:r>
          </w:p>
        </w:tc>
      </w:tr>
      <w:tr w:rsidR="004578C9" w14:paraId="484504D5" w14:textId="77777777">
        <w:tc>
          <w:tcPr>
            <w:tcW w:w="1935" w:type="dxa"/>
            <w:shd w:val="clear" w:color="auto" w:fill="auto"/>
            <w:tcMar>
              <w:top w:w="100" w:type="dxa"/>
              <w:left w:w="100" w:type="dxa"/>
              <w:bottom w:w="100" w:type="dxa"/>
              <w:right w:w="100" w:type="dxa"/>
            </w:tcMar>
          </w:tcPr>
          <w:p w14:paraId="27DC9B70"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US v. Nixon</w:t>
            </w:r>
          </w:p>
          <w:p w14:paraId="5543E67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1974</w:t>
            </w:r>
          </w:p>
        </w:tc>
        <w:tc>
          <w:tcPr>
            <w:tcW w:w="1110" w:type="dxa"/>
            <w:shd w:val="clear" w:color="auto" w:fill="auto"/>
            <w:tcMar>
              <w:top w:w="100" w:type="dxa"/>
              <w:left w:w="100" w:type="dxa"/>
              <w:bottom w:w="100" w:type="dxa"/>
              <w:right w:w="100" w:type="dxa"/>
            </w:tcMar>
          </w:tcPr>
          <w:p w14:paraId="28EC2CD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Burger</w:t>
            </w:r>
          </w:p>
        </w:tc>
        <w:tc>
          <w:tcPr>
            <w:tcW w:w="1815" w:type="dxa"/>
            <w:shd w:val="clear" w:color="auto" w:fill="auto"/>
            <w:tcMar>
              <w:top w:w="100" w:type="dxa"/>
              <w:left w:w="100" w:type="dxa"/>
              <w:bottom w:w="100" w:type="dxa"/>
              <w:right w:w="100" w:type="dxa"/>
            </w:tcMar>
          </w:tcPr>
          <w:p w14:paraId="0781A30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Executive privilege</w:t>
            </w:r>
          </w:p>
        </w:tc>
        <w:tc>
          <w:tcPr>
            <w:tcW w:w="2730" w:type="dxa"/>
            <w:shd w:val="clear" w:color="auto" w:fill="auto"/>
            <w:tcMar>
              <w:top w:w="100" w:type="dxa"/>
              <w:left w:w="100" w:type="dxa"/>
              <w:bottom w:w="100" w:type="dxa"/>
              <w:right w:w="100" w:type="dxa"/>
            </w:tcMar>
          </w:tcPr>
          <w:p w14:paraId="13590D3B"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Watergate Scandal; Nixon had evidence on audiotapes; investigators wanted him to turn over evidence; Nixon claimed exec. privilege</w:t>
            </w:r>
          </w:p>
        </w:tc>
        <w:tc>
          <w:tcPr>
            <w:tcW w:w="2625" w:type="dxa"/>
            <w:shd w:val="clear" w:color="auto" w:fill="auto"/>
            <w:tcMar>
              <w:top w:w="100" w:type="dxa"/>
              <w:left w:w="100" w:type="dxa"/>
              <w:bottom w:w="100" w:type="dxa"/>
              <w:right w:w="100" w:type="dxa"/>
            </w:tcMar>
          </w:tcPr>
          <w:p w14:paraId="5A5D4C4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ruler that Nixon had to turn tapes; Nixon resigned to avoid impeachment</w:t>
            </w:r>
          </w:p>
        </w:tc>
      </w:tr>
      <w:tr w:rsidR="004578C9" w14:paraId="6FA4B251" w14:textId="77777777">
        <w:tc>
          <w:tcPr>
            <w:tcW w:w="1935" w:type="dxa"/>
            <w:shd w:val="clear" w:color="auto" w:fill="auto"/>
            <w:tcMar>
              <w:top w:w="100" w:type="dxa"/>
              <w:left w:w="100" w:type="dxa"/>
              <w:bottom w:w="100" w:type="dxa"/>
              <w:right w:w="100" w:type="dxa"/>
            </w:tcMar>
          </w:tcPr>
          <w:p w14:paraId="1AD73792"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Regents v. Bakke</w:t>
            </w:r>
          </w:p>
          <w:p w14:paraId="4D7BADD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1978</w:t>
            </w:r>
          </w:p>
        </w:tc>
        <w:tc>
          <w:tcPr>
            <w:tcW w:w="1110" w:type="dxa"/>
            <w:shd w:val="clear" w:color="auto" w:fill="auto"/>
            <w:tcMar>
              <w:top w:w="100" w:type="dxa"/>
              <w:left w:w="100" w:type="dxa"/>
              <w:bottom w:w="100" w:type="dxa"/>
              <w:right w:w="100" w:type="dxa"/>
            </w:tcMar>
          </w:tcPr>
          <w:p w14:paraId="1CC9B84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Burger</w:t>
            </w:r>
          </w:p>
        </w:tc>
        <w:tc>
          <w:tcPr>
            <w:tcW w:w="1815" w:type="dxa"/>
            <w:shd w:val="clear" w:color="auto" w:fill="auto"/>
            <w:tcMar>
              <w:top w:w="100" w:type="dxa"/>
              <w:left w:w="100" w:type="dxa"/>
              <w:bottom w:w="100" w:type="dxa"/>
              <w:right w:w="100" w:type="dxa"/>
            </w:tcMar>
          </w:tcPr>
          <w:p w14:paraId="01AE353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Affirmative Action; </w:t>
            </w:r>
            <w:r>
              <w:rPr>
                <w:rFonts w:ascii="Garamond" w:eastAsia="Garamond" w:hAnsi="Garamond" w:cs="Garamond"/>
                <w:sz w:val="24"/>
                <w:szCs w:val="24"/>
              </w:rPr>
              <w:t>14th amendment</w:t>
            </w:r>
          </w:p>
        </w:tc>
        <w:tc>
          <w:tcPr>
            <w:tcW w:w="2730" w:type="dxa"/>
            <w:shd w:val="clear" w:color="auto" w:fill="auto"/>
            <w:tcMar>
              <w:top w:w="100" w:type="dxa"/>
              <w:left w:w="100" w:type="dxa"/>
              <w:bottom w:w="100" w:type="dxa"/>
              <w:right w:w="100" w:type="dxa"/>
            </w:tcMar>
          </w:tcPr>
          <w:p w14:paraId="133D0B4D"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Bakke was rejected by US Medical School; he claimed violation of  14th amendment b/c affirmative action discriminates against white men</w:t>
            </w:r>
          </w:p>
        </w:tc>
        <w:tc>
          <w:tcPr>
            <w:tcW w:w="2625" w:type="dxa"/>
            <w:shd w:val="clear" w:color="auto" w:fill="auto"/>
            <w:tcMar>
              <w:top w:w="100" w:type="dxa"/>
              <w:left w:w="100" w:type="dxa"/>
              <w:bottom w:w="100" w:type="dxa"/>
              <w:right w:w="100" w:type="dxa"/>
            </w:tcMar>
          </w:tcPr>
          <w:p w14:paraId="27E74DE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affirmative action was constitutional  but no quotas; encouraged diversity in education and the workplace</w:t>
            </w:r>
          </w:p>
        </w:tc>
      </w:tr>
      <w:tr w:rsidR="004578C9" w14:paraId="0B3399F2" w14:textId="77777777">
        <w:tc>
          <w:tcPr>
            <w:tcW w:w="1935" w:type="dxa"/>
            <w:shd w:val="clear" w:color="auto" w:fill="auto"/>
            <w:tcMar>
              <w:top w:w="100" w:type="dxa"/>
              <w:left w:w="100" w:type="dxa"/>
              <w:bottom w:w="100" w:type="dxa"/>
              <w:right w:w="100" w:type="dxa"/>
            </w:tcMar>
          </w:tcPr>
          <w:p w14:paraId="1C59C2FE"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Texas v. Johnson</w:t>
            </w:r>
          </w:p>
          <w:p w14:paraId="3A9A3D9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1989</w:t>
            </w:r>
          </w:p>
        </w:tc>
        <w:tc>
          <w:tcPr>
            <w:tcW w:w="1110" w:type="dxa"/>
            <w:shd w:val="clear" w:color="auto" w:fill="auto"/>
            <w:tcMar>
              <w:top w:w="100" w:type="dxa"/>
              <w:left w:w="100" w:type="dxa"/>
              <w:bottom w:w="100" w:type="dxa"/>
              <w:right w:w="100" w:type="dxa"/>
            </w:tcMar>
          </w:tcPr>
          <w:p w14:paraId="4A3A00A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Burger</w:t>
            </w:r>
          </w:p>
        </w:tc>
        <w:tc>
          <w:tcPr>
            <w:tcW w:w="1815" w:type="dxa"/>
            <w:shd w:val="clear" w:color="auto" w:fill="auto"/>
            <w:tcMar>
              <w:top w:w="100" w:type="dxa"/>
              <w:left w:w="100" w:type="dxa"/>
              <w:bottom w:w="100" w:type="dxa"/>
              <w:right w:w="100" w:type="dxa"/>
            </w:tcMar>
          </w:tcPr>
          <w:p w14:paraId="2E38F4D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1st amendment; Symbolic speech</w:t>
            </w:r>
          </w:p>
        </w:tc>
        <w:tc>
          <w:tcPr>
            <w:tcW w:w="2730" w:type="dxa"/>
            <w:shd w:val="clear" w:color="auto" w:fill="auto"/>
            <w:tcMar>
              <w:top w:w="100" w:type="dxa"/>
              <w:left w:w="100" w:type="dxa"/>
              <w:bottom w:w="100" w:type="dxa"/>
              <w:right w:w="100" w:type="dxa"/>
            </w:tcMar>
          </w:tcPr>
          <w:p w14:paraId="5A15CFF1"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Johnson burned flag outside Republican National Convention in Dallas; arrested for “desecration of the flag”</w:t>
            </w:r>
          </w:p>
        </w:tc>
        <w:tc>
          <w:tcPr>
            <w:tcW w:w="2625" w:type="dxa"/>
            <w:shd w:val="clear" w:color="auto" w:fill="auto"/>
            <w:tcMar>
              <w:top w:w="100" w:type="dxa"/>
              <w:left w:w="100" w:type="dxa"/>
              <w:bottom w:w="100" w:type="dxa"/>
              <w:right w:w="100" w:type="dxa"/>
            </w:tcMar>
          </w:tcPr>
          <w:p w14:paraId="11D749B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gov cannot restrict ideas simply because they are offensive; protected freedom of “symbolic speech”</w:t>
            </w:r>
          </w:p>
        </w:tc>
      </w:tr>
      <w:tr w:rsidR="004578C9" w14:paraId="529404CE" w14:textId="77777777">
        <w:tc>
          <w:tcPr>
            <w:tcW w:w="1935" w:type="dxa"/>
            <w:shd w:val="clear" w:color="auto" w:fill="auto"/>
            <w:tcMar>
              <w:top w:w="100" w:type="dxa"/>
              <w:left w:w="100" w:type="dxa"/>
              <w:bottom w:w="100" w:type="dxa"/>
              <w:right w:w="100" w:type="dxa"/>
            </w:tcMar>
          </w:tcPr>
          <w:p w14:paraId="55A58FB0"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Bush v. Gore </w:t>
            </w:r>
          </w:p>
          <w:p w14:paraId="4B86244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2000</w:t>
            </w:r>
          </w:p>
        </w:tc>
        <w:tc>
          <w:tcPr>
            <w:tcW w:w="1110" w:type="dxa"/>
            <w:shd w:val="clear" w:color="auto" w:fill="auto"/>
            <w:tcMar>
              <w:top w:w="100" w:type="dxa"/>
              <w:left w:w="100" w:type="dxa"/>
              <w:bottom w:w="100" w:type="dxa"/>
              <w:right w:w="100" w:type="dxa"/>
            </w:tcMar>
          </w:tcPr>
          <w:p w14:paraId="742BCE9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Rehnquist </w:t>
            </w:r>
          </w:p>
        </w:tc>
        <w:tc>
          <w:tcPr>
            <w:tcW w:w="1815" w:type="dxa"/>
            <w:shd w:val="clear" w:color="auto" w:fill="auto"/>
            <w:tcMar>
              <w:top w:w="100" w:type="dxa"/>
              <w:left w:w="100" w:type="dxa"/>
              <w:bottom w:w="100" w:type="dxa"/>
              <w:right w:w="100" w:type="dxa"/>
            </w:tcMar>
          </w:tcPr>
          <w:p w14:paraId="4FA0E27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w:t>
            </w:r>
            <w:r>
              <w:rPr>
                <w:rFonts w:ascii="Garamond" w:eastAsia="Garamond" w:hAnsi="Garamond" w:cs="Garamond"/>
                <w:sz w:val="24"/>
                <w:szCs w:val="24"/>
              </w:rPr>
              <w:t>00 election</w:t>
            </w:r>
          </w:p>
        </w:tc>
        <w:tc>
          <w:tcPr>
            <w:tcW w:w="2730" w:type="dxa"/>
            <w:shd w:val="clear" w:color="auto" w:fill="auto"/>
            <w:tcMar>
              <w:top w:w="100" w:type="dxa"/>
              <w:left w:w="100" w:type="dxa"/>
              <w:bottom w:w="100" w:type="dxa"/>
              <w:right w:w="100" w:type="dxa"/>
            </w:tcMar>
          </w:tcPr>
          <w:p w14:paraId="6A1D2C9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2000 election was very close; winner of Florida would determine outcome of electoral college; Gore sued for a hand recount</w:t>
            </w:r>
          </w:p>
        </w:tc>
        <w:tc>
          <w:tcPr>
            <w:tcW w:w="2625" w:type="dxa"/>
            <w:shd w:val="clear" w:color="auto" w:fill="auto"/>
            <w:tcMar>
              <w:top w:w="100" w:type="dxa"/>
              <w:left w:w="100" w:type="dxa"/>
              <w:bottom w:w="100" w:type="dxa"/>
              <w:right w:w="100" w:type="dxa"/>
            </w:tcMar>
          </w:tcPr>
          <w:p w14:paraId="7C43DD7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 5-4 decision along party lines; SC ordered stop to recount; Bush won</w:t>
            </w:r>
          </w:p>
        </w:tc>
      </w:tr>
      <w:tr w:rsidR="004578C9" w14:paraId="153E8D8E" w14:textId="77777777">
        <w:tc>
          <w:tcPr>
            <w:tcW w:w="1935" w:type="dxa"/>
            <w:shd w:val="clear" w:color="auto" w:fill="auto"/>
            <w:tcMar>
              <w:top w:w="100" w:type="dxa"/>
              <w:left w:w="100" w:type="dxa"/>
              <w:bottom w:w="100" w:type="dxa"/>
              <w:right w:w="100" w:type="dxa"/>
            </w:tcMar>
          </w:tcPr>
          <w:p w14:paraId="1389464E"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Hamadan v. Rumsfeld</w:t>
            </w:r>
          </w:p>
          <w:p w14:paraId="145ACE4B" w14:textId="77777777" w:rsidR="004578C9" w:rsidRDefault="004578C9">
            <w:pPr>
              <w:rPr>
                <w:sz w:val="24"/>
                <w:szCs w:val="24"/>
              </w:rPr>
            </w:pPr>
          </w:p>
          <w:p w14:paraId="7AA8D04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2006</w:t>
            </w:r>
          </w:p>
        </w:tc>
        <w:tc>
          <w:tcPr>
            <w:tcW w:w="1110" w:type="dxa"/>
            <w:shd w:val="clear" w:color="auto" w:fill="auto"/>
            <w:tcMar>
              <w:top w:w="100" w:type="dxa"/>
              <w:left w:w="100" w:type="dxa"/>
              <w:bottom w:w="100" w:type="dxa"/>
              <w:right w:w="100" w:type="dxa"/>
            </w:tcMar>
          </w:tcPr>
          <w:p w14:paraId="394C6853"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Roberts</w:t>
            </w:r>
          </w:p>
        </w:tc>
        <w:tc>
          <w:tcPr>
            <w:tcW w:w="1815" w:type="dxa"/>
            <w:shd w:val="clear" w:color="auto" w:fill="auto"/>
            <w:tcMar>
              <w:top w:w="100" w:type="dxa"/>
              <w:left w:w="100" w:type="dxa"/>
              <w:bottom w:w="100" w:type="dxa"/>
              <w:right w:w="100" w:type="dxa"/>
            </w:tcMar>
          </w:tcPr>
          <w:p w14:paraId="434B1B4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International Law</w:t>
            </w:r>
          </w:p>
        </w:tc>
        <w:tc>
          <w:tcPr>
            <w:tcW w:w="2730" w:type="dxa"/>
            <w:shd w:val="clear" w:color="auto" w:fill="auto"/>
            <w:tcMar>
              <w:top w:w="100" w:type="dxa"/>
              <w:left w:w="100" w:type="dxa"/>
              <w:bottom w:w="100" w:type="dxa"/>
              <w:right w:w="100" w:type="dxa"/>
            </w:tcMar>
          </w:tcPr>
          <w:p w14:paraId="33627EE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After 9/11 foreign terrorists sustspects were held at Guntanamo Bay Prison and faced military tribunals with very restricted rights </w:t>
            </w:r>
          </w:p>
        </w:tc>
        <w:tc>
          <w:tcPr>
            <w:tcW w:w="2625" w:type="dxa"/>
            <w:shd w:val="clear" w:color="auto" w:fill="auto"/>
            <w:tcMar>
              <w:top w:w="100" w:type="dxa"/>
              <w:left w:w="100" w:type="dxa"/>
              <w:bottom w:w="100" w:type="dxa"/>
              <w:right w:w="100" w:type="dxa"/>
            </w:tcMar>
          </w:tcPr>
          <w:p w14:paraId="64AB7DB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tribunals violated the Geneva Convention and military regulations; however many Guantanao s</w:t>
            </w:r>
            <w:r>
              <w:rPr>
                <w:rFonts w:ascii="Garamond" w:eastAsia="Garamond" w:hAnsi="Garamond" w:cs="Garamond"/>
                <w:sz w:val="24"/>
                <w:szCs w:val="24"/>
              </w:rPr>
              <w:t>uspects have yet to released or tried</w:t>
            </w:r>
          </w:p>
          <w:p w14:paraId="2203DEB5" w14:textId="77777777" w:rsidR="004578C9" w:rsidRDefault="004578C9">
            <w:pPr>
              <w:widowControl w:val="0"/>
              <w:spacing w:line="240" w:lineRule="auto"/>
              <w:rPr>
                <w:rFonts w:ascii="Garamond" w:eastAsia="Garamond" w:hAnsi="Garamond" w:cs="Garamond"/>
                <w:sz w:val="24"/>
                <w:szCs w:val="24"/>
              </w:rPr>
            </w:pPr>
          </w:p>
          <w:p w14:paraId="098382D3" w14:textId="77777777" w:rsidR="004578C9" w:rsidRDefault="004578C9">
            <w:pPr>
              <w:widowControl w:val="0"/>
              <w:spacing w:line="240" w:lineRule="auto"/>
              <w:rPr>
                <w:rFonts w:ascii="Garamond" w:eastAsia="Garamond" w:hAnsi="Garamond" w:cs="Garamond"/>
                <w:sz w:val="24"/>
                <w:szCs w:val="24"/>
              </w:rPr>
            </w:pPr>
          </w:p>
        </w:tc>
      </w:tr>
      <w:tr w:rsidR="004578C9" w14:paraId="4C78CA67" w14:textId="77777777">
        <w:trPr>
          <w:trHeight w:val="975"/>
        </w:trPr>
        <w:tc>
          <w:tcPr>
            <w:tcW w:w="1935" w:type="dxa"/>
            <w:shd w:val="clear" w:color="auto" w:fill="auto"/>
            <w:tcMar>
              <w:top w:w="100" w:type="dxa"/>
              <w:left w:w="100" w:type="dxa"/>
              <w:bottom w:w="100" w:type="dxa"/>
              <w:right w:w="100" w:type="dxa"/>
            </w:tcMar>
          </w:tcPr>
          <w:p w14:paraId="1BC93D35"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Case Name and Year</w:t>
            </w:r>
          </w:p>
        </w:tc>
        <w:tc>
          <w:tcPr>
            <w:tcW w:w="1110" w:type="dxa"/>
            <w:shd w:val="clear" w:color="auto" w:fill="auto"/>
            <w:tcMar>
              <w:top w:w="100" w:type="dxa"/>
              <w:left w:w="100" w:type="dxa"/>
              <w:bottom w:w="100" w:type="dxa"/>
              <w:right w:w="100" w:type="dxa"/>
            </w:tcMar>
          </w:tcPr>
          <w:p w14:paraId="123DCBB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Chief Justice</w:t>
            </w:r>
          </w:p>
        </w:tc>
        <w:tc>
          <w:tcPr>
            <w:tcW w:w="1815" w:type="dxa"/>
            <w:shd w:val="clear" w:color="auto" w:fill="auto"/>
            <w:tcMar>
              <w:top w:w="100" w:type="dxa"/>
              <w:left w:w="100" w:type="dxa"/>
              <w:bottom w:w="100" w:type="dxa"/>
              <w:right w:w="100" w:type="dxa"/>
            </w:tcMar>
          </w:tcPr>
          <w:p w14:paraId="67BCB418"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Issue</w:t>
            </w:r>
          </w:p>
        </w:tc>
        <w:tc>
          <w:tcPr>
            <w:tcW w:w="2730" w:type="dxa"/>
            <w:shd w:val="clear" w:color="auto" w:fill="auto"/>
            <w:tcMar>
              <w:top w:w="100" w:type="dxa"/>
              <w:left w:w="100" w:type="dxa"/>
              <w:bottom w:w="100" w:type="dxa"/>
              <w:right w:w="100" w:type="dxa"/>
            </w:tcMar>
          </w:tcPr>
          <w:p w14:paraId="4D55F8A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Background</w:t>
            </w:r>
          </w:p>
        </w:tc>
        <w:tc>
          <w:tcPr>
            <w:tcW w:w="2625" w:type="dxa"/>
            <w:shd w:val="clear" w:color="auto" w:fill="auto"/>
            <w:tcMar>
              <w:top w:w="100" w:type="dxa"/>
              <w:left w:w="100" w:type="dxa"/>
              <w:bottom w:w="100" w:type="dxa"/>
              <w:right w:w="100" w:type="dxa"/>
            </w:tcMar>
          </w:tcPr>
          <w:p w14:paraId="7630E2C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Outcome</w:t>
            </w:r>
          </w:p>
        </w:tc>
      </w:tr>
      <w:tr w:rsidR="004578C9" w14:paraId="1E7A6CD0" w14:textId="77777777">
        <w:trPr>
          <w:trHeight w:val="1650"/>
        </w:trPr>
        <w:tc>
          <w:tcPr>
            <w:tcW w:w="1935" w:type="dxa"/>
            <w:shd w:val="clear" w:color="auto" w:fill="auto"/>
            <w:tcMar>
              <w:top w:w="100" w:type="dxa"/>
              <w:left w:w="100" w:type="dxa"/>
              <w:bottom w:w="100" w:type="dxa"/>
              <w:right w:w="100" w:type="dxa"/>
            </w:tcMar>
          </w:tcPr>
          <w:p w14:paraId="50F9B0A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i/>
                <w:sz w:val="24"/>
                <w:szCs w:val="24"/>
              </w:rPr>
              <w:lastRenderedPageBreak/>
              <w:t xml:space="preserve">Citizens United v. Federal Election Commission </w:t>
            </w:r>
          </w:p>
          <w:p w14:paraId="15FACB57"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2010</w:t>
            </w:r>
          </w:p>
        </w:tc>
        <w:tc>
          <w:tcPr>
            <w:tcW w:w="1110" w:type="dxa"/>
            <w:shd w:val="clear" w:color="auto" w:fill="auto"/>
            <w:tcMar>
              <w:top w:w="100" w:type="dxa"/>
              <w:left w:w="100" w:type="dxa"/>
              <w:bottom w:w="100" w:type="dxa"/>
              <w:right w:w="100" w:type="dxa"/>
            </w:tcMar>
          </w:tcPr>
          <w:p w14:paraId="515785D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Roberts</w:t>
            </w:r>
          </w:p>
        </w:tc>
        <w:tc>
          <w:tcPr>
            <w:tcW w:w="1815" w:type="dxa"/>
            <w:shd w:val="clear" w:color="auto" w:fill="auto"/>
            <w:tcMar>
              <w:top w:w="100" w:type="dxa"/>
              <w:left w:w="100" w:type="dxa"/>
              <w:bottom w:w="100" w:type="dxa"/>
              <w:right w:w="100" w:type="dxa"/>
            </w:tcMar>
          </w:tcPr>
          <w:p w14:paraId="25B5B27E"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1st amendment; Campaign finance</w:t>
            </w:r>
          </w:p>
        </w:tc>
        <w:tc>
          <w:tcPr>
            <w:tcW w:w="2730" w:type="dxa"/>
            <w:shd w:val="clear" w:color="auto" w:fill="auto"/>
            <w:tcMar>
              <w:top w:w="100" w:type="dxa"/>
              <w:left w:w="100" w:type="dxa"/>
              <w:bottom w:w="100" w:type="dxa"/>
              <w:right w:w="100" w:type="dxa"/>
            </w:tcMar>
          </w:tcPr>
          <w:p w14:paraId="468D4026"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Congress passed law to restrict corporate, PAC, and union contributions to political campaigns</w:t>
            </w:r>
          </w:p>
        </w:tc>
        <w:tc>
          <w:tcPr>
            <w:tcW w:w="2625" w:type="dxa"/>
            <w:shd w:val="clear" w:color="auto" w:fill="auto"/>
            <w:tcMar>
              <w:top w:w="100" w:type="dxa"/>
              <w:left w:w="100" w:type="dxa"/>
              <w:bottom w:w="100" w:type="dxa"/>
              <w:right w:w="100" w:type="dxa"/>
            </w:tcMar>
          </w:tcPr>
          <w:p w14:paraId="33E2CA5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SC ruled that restrictions violate 1st amendment; “money is speech” severe blow to campaign finance reform</w:t>
            </w:r>
          </w:p>
        </w:tc>
      </w:tr>
      <w:tr w:rsidR="004578C9" w14:paraId="53A88ACE" w14:textId="77777777">
        <w:trPr>
          <w:trHeight w:val="2400"/>
        </w:trPr>
        <w:tc>
          <w:tcPr>
            <w:tcW w:w="1935" w:type="dxa"/>
            <w:shd w:val="clear" w:color="auto" w:fill="auto"/>
            <w:tcMar>
              <w:top w:w="100" w:type="dxa"/>
              <w:left w:w="100" w:type="dxa"/>
              <w:bottom w:w="100" w:type="dxa"/>
              <w:right w:w="100" w:type="dxa"/>
            </w:tcMar>
          </w:tcPr>
          <w:p w14:paraId="59AD3A48"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US v. Windsor </w:t>
            </w:r>
          </w:p>
          <w:p w14:paraId="65A1CA60"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2013</w:t>
            </w:r>
          </w:p>
          <w:p w14:paraId="0ADDA623" w14:textId="77777777" w:rsidR="004578C9" w:rsidRDefault="004578C9">
            <w:pPr>
              <w:widowControl w:val="0"/>
              <w:spacing w:line="240" w:lineRule="auto"/>
              <w:rPr>
                <w:rFonts w:ascii="Garamond" w:eastAsia="Garamond" w:hAnsi="Garamond" w:cs="Garamond"/>
                <w:sz w:val="24"/>
                <w:szCs w:val="24"/>
              </w:rPr>
            </w:pPr>
          </w:p>
          <w:p w14:paraId="743B3759" w14:textId="77777777" w:rsidR="004578C9" w:rsidRDefault="002F3AFD">
            <w:pPr>
              <w:widowControl w:val="0"/>
              <w:spacing w:line="240" w:lineRule="auto"/>
              <w:rPr>
                <w:rFonts w:ascii="Garamond" w:eastAsia="Garamond" w:hAnsi="Garamond" w:cs="Garamond"/>
                <w:i/>
                <w:sz w:val="24"/>
                <w:szCs w:val="24"/>
              </w:rPr>
            </w:pPr>
            <w:r>
              <w:rPr>
                <w:rFonts w:ascii="Garamond" w:eastAsia="Garamond" w:hAnsi="Garamond" w:cs="Garamond"/>
                <w:i/>
                <w:sz w:val="24"/>
                <w:szCs w:val="24"/>
              </w:rPr>
              <w:t xml:space="preserve">Obergefell v. Hodges </w:t>
            </w:r>
          </w:p>
          <w:p w14:paraId="1EC738BC"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2015</w:t>
            </w:r>
          </w:p>
        </w:tc>
        <w:tc>
          <w:tcPr>
            <w:tcW w:w="1110" w:type="dxa"/>
            <w:shd w:val="clear" w:color="auto" w:fill="auto"/>
            <w:tcMar>
              <w:top w:w="100" w:type="dxa"/>
              <w:left w:w="100" w:type="dxa"/>
              <w:bottom w:w="100" w:type="dxa"/>
              <w:right w:w="100" w:type="dxa"/>
            </w:tcMar>
          </w:tcPr>
          <w:p w14:paraId="5BD8513F"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Roberts</w:t>
            </w:r>
          </w:p>
        </w:tc>
        <w:tc>
          <w:tcPr>
            <w:tcW w:w="1815" w:type="dxa"/>
            <w:shd w:val="clear" w:color="auto" w:fill="auto"/>
            <w:tcMar>
              <w:top w:w="100" w:type="dxa"/>
              <w:left w:w="100" w:type="dxa"/>
              <w:bottom w:w="100" w:type="dxa"/>
              <w:right w:w="100" w:type="dxa"/>
            </w:tcMar>
          </w:tcPr>
          <w:p w14:paraId="14B1CCA2"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Same sex marriage</w:t>
            </w:r>
          </w:p>
        </w:tc>
        <w:tc>
          <w:tcPr>
            <w:tcW w:w="2730" w:type="dxa"/>
            <w:shd w:val="clear" w:color="auto" w:fill="auto"/>
            <w:tcMar>
              <w:top w:w="100" w:type="dxa"/>
              <w:left w:w="100" w:type="dxa"/>
              <w:bottom w:w="100" w:type="dxa"/>
              <w:right w:w="100" w:type="dxa"/>
            </w:tcMar>
          </w:tcPr>
          <w:p w14:paraId="0404282A"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In 1966, Congress paste the Defense of Marriage Act (DOMA) which denied federal benefits to same-sex couples and ensure that states that ban gay marriage do not have to recognize such marriages performed</w:t>
            </w:r>
            <w:r>
              <w:rPr>
                <w:rFonts w:ascii="Garamond" w:eastAsia="Garamond" w:hAnsi="Garamond" w:cs="Garamond"/>
                <w:sz w:val="24"/>
                <w:szCs w:val="24"/>
              </w:rPr>
              <w:t xml:space="preserve"> in other states </w:t>
            </w:r>
          </w:p>
        </w:tc>
        <w:tc>
          <w:tcPr>
            <w:tcW w:w="2625" w:type="dxa"/>
            <w:shd w:val="clear" w:color="auto" w:fill="auto"/>
            <w:tcMar>
              <w:top w:w="100" w:type="dxa"/>
              <w:left w:w="100" w:type="dxa"/>
              <w:bottom w:w="100" w:type="dxa"/>
              <w:right w:w="100" w:type="dxa"/>
            </w:tcMar>
          </w:tcPr>
          <w:p w14:paraId="2E858769" w14:textId="77777777" w:rsidR="004578C9" w:rsidRDefault="002F3AFD">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In </w:t>
            </w:r>
            <w:r>
              <w:rPr>
                <w:rFonts w:ascii="Garamond" w:eastAsia="Garamond" w:hAnsi="Garamond" w:cs="Garamond"/>
                <w:i/>
                <w:sz w:val="24"/>
                <w:szCs w:val="24"/>
              </w:rPr>
              <w:t xml:space="preserve">Windsor, </w:t>
            </w:r>
            <w:r>
              <w:rPr>
                <w:rFonts w:ascii="Garamond" w:eastAsia="Garamond" w:hAnsi="Garamond" w:cs="Garamond"/>
                <w:sz w:val="24"/>
                <w:szCs w:val="24"/>
              </w:rPr>
              <w:t xml:space="preserve">the SC struck down the section of DOMA denying federal benefits to same-se couples. In </w:t>
            </w:r>
            <w:r>
              <w:rPr>
                <w:rFonts w:ascii="Garamond" w:eastAsia="Garamond" w:hAnsi="Garamond" w:cs="Garamond"/>
                <w:i/>
                <w:sz w:val="24"/>
                <w:szCs w:val="24"/>
              </w:rPr>
              <w:t xml:space="preserve">Obergefell, </w:t>
            </w:r>
            <w:r>
              <w:rPr>
                <w:rFonts w:ascii="Garamond" w:eastAsia="Garamond" w:hAnsi="Garamond" w:cs="Garamond"/>
                <w:sz w:val="24"/>
                <w:szCs w:val="24"/>
              </w:rPr>
              <w:t xml:space="preserve"> the court declare same-sex marriage a protected constitutional right, striking down all states bands on same-sex marriage</w:t>
            </w:r>
          </w:p>
        </w:tc>
      </w:tr>
    </w:tbl>
    <w:p w14:paraId="03E1DB81" w14:textId="77777777" w:rsidR="004578C9" w:rsidRDefault="004578C9">
      <w:pPr>
        <w:rPr>
          <w:sz w:val="24"/>
          <w:szCs w:val="24"/>
        </w:rPr>
      </w:pPr>
    </w:p>
    <w:sectPr w:rsidR="004578C9">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C9"/>
    <w:rsid w:val="002F3AFD"/>
    <w:rsid w:val="0045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48480"/>
  <w15:docId w15:val="{8974BE1C-9915-F948-8468-ADFEE123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2022-05-09T13:54:00Z</dcterms:created>
  <dcterms:modified xsi:type="dcterms:W3CDTF">2022-05-09T13:54:00Z</dcterms:modified>
</cp:coreProperties>
</file>